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36"/>
          <w:szCs w:val="36"/>
        </w:rPr>
      </w:pPr>
      <w:bookmarkStart w:colFirst="0" w:colLast="0" w:name="_heading=h.5qs0hlxditoa" w:id="0"/>
      <w:bookmarkEnd w:id="0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FEHÉRVÁR OPEN 2026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heading=h.q7ye49lgu703" w:id="1"/>
      <w:bookmarkEnd w:id="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 verseny célja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Lehetőséget biztosítani értékszámváltozásra hazai és külföldi sakkozók számára, valamint a sakk népszerűsítése Székesfehérváron.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 verseny rendezője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Fehérvári Sakk Egyesület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heading=h.sq8kpjxm28b3" w:id="2"/>
      <w:bookmarkEnd w:id="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Helyszín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Mercure Székesfehérvár Magyar Király Hotel</w:t>
        <w:br w:type="textWrapping"/>
        <w:t xml:space="preserve">8000 Székesfehérvár, Fő utca 10.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szálloda Székesfehérvár történelmi belvárosában található.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heading=h.nhqw8s3gpjz4" w:id="3"/>
      <w:bookmarkEnd w:id="3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Időpont</w:t>
      </w:r>
    </w:p>
    <w:p w:rsidR="00000000" w:rsidDel="00000000" w:rsidP="00000000" w:rsidRDefault="00000000" w:rsidRPr="00000000" w14:paraId="0000000A">
      <w:pPr>
        <w:numPr>
          <w:ilvl w:val="0"/>
          <w:numId w:val="13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május 22–25. (péntek–hétfő)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verseny a Pünkösdi hosszú hétvégén kerül megrendezésre.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heading=h.rkumj768xedr" w:id="4"/>
      <w:bookmarkEnd w:id="4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Versenyrendszer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7 fordulós svájci rendszer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 verseny a FIDE szabályai szerint kerül megrendezésre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 verseny FIDE értékszámváltozást okoz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heading=h.oe3mq4c5c47r" w:id="5"/>
      <w:bookmarkEnd w:id="5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Játékidő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90 perc / játékos + lépésenként 30 másodperc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heading=h.tc51hc2v14ip" w:id="6"/>
      <w:bookmarkEnd w:id="6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Főbíró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Kovács Klára (IA)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heading=h.3dbemndx6ul1" w:id="7"/>
      <w:bookmarkEnd w:id="7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Részvétel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versenyen részt vehet minden olyan játékos, aki rendelkezik:</w:t>
      </w:r>
    </w:p>
    <w:p w:rsidR="00000000" w:rsidDel="00000000" w:rsidP="00000000" w:rsidRDefault="00000000" w:rsidRPr="00000000" w14:paraId="00000016">
      <w:pPr>
        <w:numPr>
          <w:ilvl w:val="0"/>
          <w:numId w:val="12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érvényes FIDE azonosítóval, valamint</w:t>
      </w:r>
    </w:p>
    <w:p w:rsidR="00000000" w:rsidDel="00000000" w:rsidP="00000000" w:rsidRDefault="00000000" w:rsidRPr="00000000" w14:paraId="00000017">
      <w:pPr>
        <w:numPr>
          <w:ilvl w:val="1"/>
          <w:numId w:val="12"/>
        </w:numPr>
        <w:spacing w:after="24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évre érvényes magyar versenyengedéllyel, vagy külföldi FIDE regisztrációval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heading=h.o0jbyp4ryg55" w:id="8"/>
      <w:bookmarkEnd w:id="8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Maximális létszám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60 fő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korlátozott létszám barátságos, családias versenyhangulatot biztosít.</w:t>
        <w:br w:type="textWrapping"/>
        <w:t xml:space="preserve">A nevezések elfogadása a beérkezés sorrendjében történik.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heading=h.86zfo92qu6zm" w:id="9"/>
      <w:bookmarkEnd w:id="9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Nevezés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Nevezni e-mailben lehet: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fseoktatas@gmail.com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Nevezési határidő:</w:t>
        <w:br w:type="textWrapping"/>
        <w:t xml:space="preserve">2026. május 17. (vasárnap) 24:00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szervezők a szabad helyek függvényében a nevezési határidő után is fogadnak nevezéseket. 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Nevezéskor kérjük megadni:</w:t>
      </w:r>
    </w:p>
    <w:p w:rsidR="00000000" w:rsidDel="00000000" w:rsidP="00000000" w:rsidRDefault="00000000" w:rsidRPr="00000000" w14:paraId="00000020">
      <w:pPr>
        <w:numPr>
          <w:ilvl w:val="0"/>
          <w:numId w:val="11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név</w:t>
      </w:r>
    </w:p>
    <w:p w:rsidR="00000000" w:rsidDel="00000000" w:rsidP="00000000" w:rsidRDefault="00000000" w:rsidRPr="00000000" w14:paraId="00000021">
      <w:pPr>
        <w:numPr>
          <w:ilvl w:val="0"/>
          <w:numId w:val="1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FIDE azonosító</w:t>
      </w:r>
    </w:p>
    <w:p w:rsidR="00000000" w:rsidDel="00000000" w:rsidP="00000000" w:rsidRDefault="00000000" w:rsidRPr="00000000" w14:paraId="00000022">
      <w:pPr>
        <w:numPr>
          <w:ilvl w:val="0"/>
          <w:numId w:val="11"/>
        </w:numPr>
        <w:spacing w:after="24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E-mail cím, telefonszám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heading=h.e7qvifai92gt" w:id="10"/>
      <w:bookmarkEnd w:id="1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Nevezési díj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Előnevezéssel: </w:t>
      </w:r>
      <w:r w:rsidDel="00000000" w:rsidR="00000000" w:rsidRPr="00000000">
        <w:rPr>
          <w:b w:val="1"/>
          <w:bCs w:val="1"/>
          <w:rtl w:val="0"/>
        </w:rPr>
        <w:t xml:space="preserve">14 000 Ft</w:t>
        <w:br w:type="textWrapping"/>
      </w:r>
      <w:r w:rsidDel="00000000" w:rsidR="00000000" w:rsidRPr="00000000">
        <w:rPr>
          <w:rtl w:val="0"/>
        </w:rPr>
        <w:t xml:space="preserve">Helyszíni nevezéssel: </w:t>
      </w:r>
      <w:r w:rsidDel="00000000" w:rsidR="00000000" w:rsidRPr="00000000">
        <w:rPr>
          <w:b w:val="1"/>
          <w:bCs w:val="1"/>
          <w:rtl w:val="0"/>
        </w:rPr>
        <w:t xml:space="preserve">16 000 Ft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Kedvezményes nevezési díjak: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Fehérvári Sakk Egyesület tagjai: </w:t>
      </w:r>
      <w:r w:rsidDel="00000000" w:rsidR="00000000" w:rsidRPr="00000000">
        <w:rPr>
          <w:b w:val="1"/>
          <w:bCs w:val="1"/>
          <w:rtl w:val="0"/>
        </w:rPr>
        <w:t xml:space="preserve">10 000 Ft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GM és IM játékosok: </w:t>
      </w:r>
      <w:r w:rsidDel="00000000" w:rsidR="00000000" w:rsidRPr="00000000">
        <w:rPr>
          <w:b w:val="1"/>
          <w:bCs w:val="1"/>
          <w:rtl w:val="0"/>
        </w:rPr>
        <w:t xml:space="preserve">7 000 Ft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Egy egyesületből legalább 5 nevező esetén: </w:t>
      </w:r>
      <w:r w:rsidDel="00000000" w:rsidR="00000000" w:rsidRPr="00000000">
        <w:rPr>
          <w:b w:val="1"/>
          <w:bCs w:val="1"/>
          <w:rtl w:val="0"/>
        </w:rPr>
        <w:t xml:space="preserve">12 000 Ft / fő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kedvezmények nem összevonhatók.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heading=h.7lnowyqfj3lp" w:id="11"/>
      <w:bookmarkEnd w:id="1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Díjazás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Összdíjazás: </w:t>
      </w:r>
      <w:r w:rsidDel="00000000" w:rsidR="00000000" w:rsidRPr="00000000">
        <w:rPr>
          <w:b w:val="1"/>
          <w:bCs w:val="1"/>
          <w:rtl w:val="0"/>
        </w:rPr>
        <w:t xml:space="preserve">300 000 Ft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hely – 100 000 Ft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hely – 60 000 Ft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hely – 40 000 Ft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hely – 25 000 Ft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hely – 20 000 Ft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hely – 15 000 Ft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Az első három helyezett kupát kap.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 díjak bruttó összegek, adókötelesek, és a hatályos jogszabályok szerint kerülnek kifizetésre.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heading=h.pq2y8h1p35s1" w:id="12"/>
      <w:bookmarkEnd w:id="1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Különdíjak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Legjobb U2000 – 10 000 Ft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Legjobb női játékos – 10 000 Ft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Legjobb ifjúsági játékos – 10 000 Ft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Legjobb szenior játékos – 10 000 Ft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díjak nem összevonhatók.</w:t>
        <w:br w:type="textWrapping"/>
        <w:t xml:space="preserve">Kategóriadíj csak legalább 5 fő indulása esetén kerül kiosztásra.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kategóriák meghatározása a 2026. május 22-i FIDE értékszám alapján történik.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Ifjúsági: 2008. január 1. után született</w:t>
        <w:br w:type="textWrapping"/>
        <w:t xml:space="preserve">Szenior: 1976. december 31. előtt született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különdíjasok éremben és ajándékban részesülnek.</w:t>
        <w:br w:type="textWrapping"/>
        <w:t xml:space="preserve">Minden díjazott oklevelet kap.</w:t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heading=h.xeprsxs0erjs" w:id="13"/>
      <w:bookmarkEnd w:id="13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Program</w:t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heading=h.ull66hj9qzs" w:id="14"/>
      <w:bookmarkEnd w:id="14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2026. május 22. (péntek)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Regisztráció: 9:15–9:45</w:t>
        <w:br w:type="textWrapping"/>
      </w:r>
      <w:r w:rsidDel="00000000" w:rsidR="00000000" w:rsidRPr="00000000">
        <w:rPr>
          <w:rtl w:val="0"/>
        </w:rPr>
        <w:t xml:space="preserve">Megnyitó: </w:t>
      </w:r>
      <w:r w:rsidDel="00000000" w:rsidR="00000000" w:rsidRPr="00000000">
        <w:rPr>
          <w:b w:val="1"/>
          <w:bCs w:val="1"/>
          <w:rtl w:val="0"/>
        </w:rPr>
        <w:t xml:space="preserve">9:50–10:00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forduló – </w:t>
      </w:r>
      <w:r w:rsidDel="00000000" w:rsidR="00000000" w:rsidRPr="00000000">
        <w:rPr>
          <w:b w:val="1"/>
          <w:bCs w:val="1"/>
          <w:rtl w:val="0"/>
        </w:rPr>
        <w:t xml:space="preserve">10:00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forduló – </w:t>
      </w:r>
      <w:r w:rsidDel="00000000" w:rsidR="00000000" w:rsidRPr="00000000">
        <w:rPr>
          <w:b w:val="1"/>
          <w:bCs w:val="1"/>
          <w:rtl w:val="0"/>
        </w:rPr>
        <w:t xml:space="preserve">15:00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heading=h.cfg7jywi1nyn" w:id="15"/>
      <w:bookmarkEnd w:id="15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2026. május 23. (szombat)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forduló – </w:t>
      </w:r>
      <w:r w:rsidDel="00000000" w:rsidR="00000000" w:rsidRPr="00000000">
        <w:rPr>
          <w:b w:val="1"/>
          <w:bCs w:val="1"/>
          <w:rtl w:val="0"/>
        </w:rPr>
        <w:t xml:space="preserve">9:00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forduló – </w:t>
      </w:r>
      <w:r w:rsidDel="00000000" w:rsidR="00000000" w:rsidRPr="00000000">
        <w:rPr>
          <w:b w:val="1"/>
          <w:bCs w:val="1"/>
          <w:rtl w:val="0"/>
        </w:rPr>
        <w:t xml:space="preserve">15:00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heading=h.ifh2jn1gbw9x" w:id="16"/>
      <w:bookmarkEnd w:id="16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2026. május 24. (vasárnap)</w:t>
      </w:r>
    </w:p>
    <w:p w:rsidR="00000000" w:rsidDel="00000000" w:rsidP="00000000" w:rsidRDefault="00000000" w:rsidRPr="00000000" w14:paraId="00000046">
      <w:pPr>
        <w:numPr>
          <w:ilvl w:val="0"/>
          <w:numId w:val="10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forduló – </w:t>
      </w:r>
      <w:r w:rsidDel="00000000" w:rsidR="00000000" w:rsidRPr="00000000">
        <w:rPr>
          <w:b w:val="1"/>
          <w:bCs w:val="1"/>
          <w:rtl w:val="0"/>
        </w:rPr>
        <w:t xml:space="preserve">9:00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0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forduló – </w:t>
      </w:r>
      <w:r w:rsidDel="00000000" w:rsidR="00000000" w:rsidRPr="00000000">
        <w:rPr>
          <w:b w:val="1"/>
          <w:bCs w:val="1"/>
          <w:rtl w:val="0"/>
        </w:rPr>
        <w:t xml:space="preserve">15:00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heading=h.ov6elaui60at" w:id="17"/>
      <w:bookmarkEnd w:id="17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2026. május 25. (hétfő)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forduló – </w:t>
      </w:r>
      <w:r w:rsidDel="00000000" w:rsidR="00000000" w:rsidRPr="00000000">
        <w:rPr>
          <w:b w:val="1"/>
          <w:bCs w:val="1"/>
          <w:rtl w:val="0"/>
        </w:rPr>
        <w:t xml:space="preserve">9:00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Eredményhirdetés várhatóan 13:30.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heading=h.hj9lyzjejshl" w:id="18"/>
      <w:bookmarkEnd w:id="18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Holtverseny eldöntése</w:t>
      </w:r>
    </w:p>
    <w:p w:rsidR="00000000" w:rsidDel="00000000" w:rsidP="00000000" w:rsidRDefault="00000000" w:rsidRPr="00000000" w14:paraId="0000004D">
      <w:pPr>
        <w:numPr>
          <w:ilvl w:val="0"/>
          <w:numId w:val="8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Buchholz</w:t>
      </w:r>
    </w:p>
    <w:p w:rsidR="00000000" w:rsidDel="00000000" w:rsidP="00000000" w:rsidRDefault="00000000" w:rsidRPr="00000000" w14:paraId="0000004E">
      <w:pPr>
        <w:numPr>
          <w:ilvl w:val="0"/>
          <w:numId w:val="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Buchholz cut 1</w:t>
      </w:r>
    </w:p>
    <w:p w:rsidR="00000000" w:rsidDel="00000000" w:rsidP="00000000" w:rsidRDefault="00000000" w:rsidRPr="00000000" w14:paraId="0000004F">
      <w:pPr>
        <w:numPr>
          <w:ilvl w:val="0"/>
          <w:numId w:val="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Berger</w:t>
      </w:r>
    </w:p>
    <w:p w:rsidR="00000000" w:rsidDel="00000000" w:rsidP="00000000" w:rsidRDefault="00000000" w:rsidRPr="00000000" w14:paraId="00000050">
      <w:pPr>
        <w:numPr>
          <w:ilvl w:val="0"/>
          <w:numId w:val="8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több győzelem</w:t>
      </w:r>
    </w:p>
    <w:p w:rsidR="00000000" w:rsidDel="00000000" w:rsidP="00000000" w:rsidRDefault="00000000" w:rsidRPr="00000000" w14:paraId="00000051">
      <w:pPr>
        <w:pStyle w:val="Heading1"/>
        <w:keepNext w:val="0"/>
        <w:keepLines w:val="0"/>
        <w:spacing w:before="480" w:lineRule="auto"/>
        <w:rPr>
          <w:b w:val="1"/>
          <w:bCs w:val="1"/>
          <w:sz w:val="28"/>
          <w:szCs w:val="28"/>
        </w:rPr>
      </w:pPr>
      <w:bookmarkStart w:colFirst="0" w:colLast="0" w:name="_heading=h.msmiauiu3j2j" w:id="19"/>
      <w:bookmarkEnd w:id="19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Szálláslehetőség a verseny helyszínén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A verseny résztvevői kedvezményes áron foglalhatnak szállást a hotelben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„Fehérvár Open sakkverseny” jeligére hivatkozva.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Foglalás: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hc1e1-sl@accor.com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heading=h.txr6aqnfkfsd" w:id="20"/>
      <w:bookmarkEnd w:id="2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Szobaárak reggelivel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Classic egyágyas – 28 500 Ft / éj + 500 Ft IFA</w:t>
        <w:br w:type="textWrapping"/>
        <w:t xml:space="preserve">Classic kétágyas (1 fő) – 34 000 Ft / éj + 500 Ft IFA</w:t>
        <w:br w:type="textWrapping"/>
        <w:t xml:space="preserve">Classic kétágyas (2 fő) – 39 000 Ft / éj + 500 Ft / fő IFA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Superior szoba (1 fő) – 38 000 Ft / éj + 500 Ft IFA</w:t>
        <w:br w:type="textWrapping"/>
        <w:t xml:space="preserve">Superior szoba (2 fő) – 43 000 Ft / éj + 500 Ft / fő IFA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szobaár tartalmazza:</w:t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büféreggeli</w:t>
      </w:r>
    </w:p>
    <w:p w:rsidR="00000000" w:rsidDel="00000000" w:rsidP="00000000" w:rsidRDefault="00000000" w:rsidRPr="00000000" w14:paraId="00000059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ÁFA</w:t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szauna és sószoba használat</w:t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fitness használat</w:t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spacing w:after="24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1"/>
        <w:keepNext w:val="0"/>
        <w:keepLines w:val="0"/>
        <w:spacing w:before="480" w:lineRule="auto"/>
        <w:rPr>
          <w:b w:val="1"/>
          <w:bCs w:val="1"/>
          <w:sz w:val="28"/>
          <w:szCs w:val="28"/>
        </w:rPr>
      </w:pPr>
      <w:bookmarkStart w:colFirst="0" w:colLast="0" w:name="_heading=h.7e7zhtuns90j" w:id="21"/>
      <w:bookmarkEnd w:id="2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Kedvezményes kollégiumi szállás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József Attila Középiskolai Kollégium</w:t>
        <w:br w:type="textWrapping"/>
      </w:r>
      <w:r w:rsidDel="00000000" w:rsidR="00000000" w:rsidRPr="00000000">
        <w:rPr>
          <w:rtl w:val="0"/>
        </w:rPr>
        <w:t xml:space="preserve">8000 Székesfehérvár, Széchenyi u. 13.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Az épület 9 emeletes, lifttel felszerelt, klimatizálás nem megoldott.</w:t>
        <w:br w:type="textWrapping"/>
        <w:t xml:space="preserve">Parkolás a kollégium parkolójában lehetséges (megközelítés a Hosszúsétatér felől).</w:t>
      </w:r>
    </w:p>
    <w:p w:rsidR="00000000" w:rsidDel="00000000" w:rsidP="00000000" w:rsidRDefault="00000000" w:rsidRPr="00000000" w14:paraId="0000006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xrbvbor1p6qf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g15m0hy3gskn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xlm7rbs0yryd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ca4tu4kyu2hb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szobatípus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Kb. </w:t>
      </w:r>
      <w:r w:rsidDel="00000000" w:rsidR="00000000" w:rsidRPr="00000000">
        <w:rPr>
          <w:b w:val="1"/>
          <w:bCs w:val="1"/>
          <w:rtl w:val="0"/>
        </w:rPr>
        <w:t xml:space="preserve">70 fő részére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3 ágyas szobák, </w:t>
      </w:r>
      <w:r w:rsidDel="00000000" w:rsidR="00000000" w:rsidRPr="00000000">
        <w:rPr>
          <w:b w:val="1"/>
          <w:bCs w:val="1"/>
          <w:rtl w:val="0"/>
        </w:rPr>
        <w:t xml:space="preserve">közös fürdő és WC a szinten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Ár: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6 000 Ft / fő / éjszaka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tm048gxt1l6y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szobatípus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Kb. </w:t>
      </w:r>
      <w:r w:rsidDel="00000000" w:rsidR="00000000" w:rsidRPr="00000000">
        <w:rPr>
          <w:b w:val="1"/>
          <w:bCs w:val="1"/>
          <w:rtl w:val="0"/>
        </w:rPr>
        <w:t xml:space="preserve">14 fő részére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3 ágyas szobák, </w:t>
      </w:r>
      <w:r w:rsidDel="00000000" w:rsidR="00000000" w:rsidRPr="00000000">
        <w:rPr>
          <w:b w:val="1"/>
          <w:bCs w:val="1"/>
          <w:rtl w:val="0"/>
        </w:rPr>
        <w:t xml:space="preserve">saját fürdő és WC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Ár: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8 000 Ft / fő / éjszaka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2"/>
        <w:keepNext w:val="0"/>
        <w:keepLines w:val="0"/>
        <w:spacing w:after="80" w:lineRule="auto"/>
        <w:rPr>
          <w:sz w:val="26"/>
          <w:szCs w:val="26"/>
        </w:rPr>
      </w:pPr>
      <w:bookmarkStart w:colFirst="0" w:colLast="0" w:name="_heading=h.qpomklye6hu6" w:id="27"/>
      <w:bookmarkEnd w:id="27"/>
      <w:r w:rsidDel="00000000" w:rsidR="00000000" w:rsidRPr="00000000">
        <w:rPr>
          <w:sz w:val="26"/>
          <w:szCs w:val="26"/>
          <w:rtl w:val="0"/>
        </w:rPr>
        <w:t xml:space="preserve">Fontos információk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IFA mentességet </w:t>
      </w:r>
      <w:r w:rsidDel="00000000" w:rsidR="00000000" w:rsidRPr="00000000">
        <w:rPr>
          <w:b w:val="1"/>
          <w:bCs w:val="1"/>
          <w:rtl w:val="0"/>
        </w:rPr>
        <w:t xml:space="preserve">18 év alatti vendégek</w:t>
      </w:r>
      <w:r w:rsidDel="00000000" w:rsidR="00000000" w:rsidRPr="00000000">
        <w:rPr>
          <w:rtl w:val="0"/>
        </w:rPr>
        <w:t xml:space="preserve"> kaphatnak.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Az intézmény </w:t>
      </w:r>
      <w:r w:rsidDel="00000000" w:rsidR="00000000" w:rsidRPr="00000000">
        <w:rPr>
          <w:b w:val="1"/>
          <w:bCs w:val="1"/>
          <w:rtl w:val="0"/>
        </w:rPr>
        <w:t xml:space="preserve">felügyelet nélkül csak 18 év feletti vendégeket fogad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Ágyneműt biztosítanak,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törölközőt és tisztálkodási szereket kérjük hozzanak magukkal.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A kollégiumban </w:t>
      </w:r>
      <w:r w:rsidDel="00000000" w:rsidR="00000000" w:rsidRPr="00000000">
        <w:rPr>
          <w:b w:val="1"/>
          <w:bCs w:val="1"/>
          <w:rtl w:val="0"/>
        </w:rPr>
        <w:t xml:space="preserve">nincs lehetőség étel hűtésére és melegítésére.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A szállás díját </w:t>
      </w:r>
      <w:r w:rsidDel="00000000" w:rsidR="00000000" w:rsidRPr="00000000">
        <w:rPr>
          <w:b w:val="1"/>
          <w:bCs w:val="1"/>
          <w:rtl w:val="0"/>
        </w:rPr>
        <w:t xml:space="preserve">érkezéskor készpénzben kell fizetni.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Szobák elfoglalása: </w:t>
      </w:r>
      <w:r w:rsidDel="00000000" w:rsidR="00000000" w:rsidRPr="00000000">
        <w:rPr>
          <w:b w:val="1"/>
          <w:bCs w:val="1"/>
          <w:rtl w:val="0"/>
        </w:rPr>
        <w:t xml:space="preserve">10:00-tól</w:t>
        <w:br w:type="textWrapping"/>
      </w:r>
      <w:r w:rsidDel="00000000" w:rsidR="00000000" w:rsidRPr="00000000">
        <w:rPr>
          <w:rtl w:val="0"/>
        </w:rPr>
        <w:t xml:space="preserve">Kijelentkezés: </w:t>
      </w:r>
      <w:r w:rsidDel="00000000" w:rsidR="00000000" w:rsidRPr="00000000">
        <w:rPr>
          <w:b w:val="1"/>
          <w:bCs w:val="1"/>
          <w:rtl w:val="0"/>
        </w:rPr>
        <w:t xml:space="preserve">9:00-ig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di9bt3opbljh" w:id="28"/>
      <w:bookmarkEnd w:id="2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Versenyhelyszín Megközelítése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Autóval: M7 autópálya – kb. 45 perc</w:t>
        <w:br w:type="textWrapping"/>
        <w:t xml:space="preserve">Vonattal: Budapest Déli pályaudvar – kb. 50 perc</w:t>
        <w:br w:type="textWrapping"/>
        <w:t xml:space="preserve">Buszpályaudvarról kb 7 perc séta</w:t>
        <w:br w:type="textWrapping"/>
        <w:t xml:space="preserve">Vonatállomástól 20 perc séta vagy 10 perc tömegközlekezdéssel</w:t>
      </w:r>
    </w:p>
    <w:p w:rsidR="00000000" w:rsidDel="00000000" w:rsidP="00000000" w:rsidRDefault="00000000" w:rsidRPr="00000000" w14:paraId="0000007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oiisq5aur602" w:id="29"/>
      <w:bookmarkEnd w:id="2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Egyéb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szervezők fenntartják a változtatás jogát.</w:t>
        <w:br w:type="textWrapping"/>
        <w:t xml:space="preserve">A versenyen kép- és videófelvétel készülhet.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2026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202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/o+Wi7LxdHCOviX/Yns55kUP6g==">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