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png" ContentType="image/png"/>
  <Default Extension="jpeg" ContentType="image/jpeg"/>
  <Override PartName="/_rels/.rels" ContentType="application/vnd.openxmlformats-package.relationships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oter1.xml" ContentType="application/vnd.openxmlformats-officedocument.wordprocessingml.footer+xml"/>
  <Override PartName="/word/styles.xml" ContentType="application/vnd.openxmlformats-officedocument.wordprocessingml.styles+xml"/>
  <Override PartName="/word/media/image1.jpeg" ContentType="image/jpeg"/>
  <Override PartName="/word/media/image2.jpeg" ContentType="image/jpeg"/>
  <Override PartName="/word/media/image3.jpeg" ContentType="image/jpeg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_rels/document.xml.rels" ContentType="application/vnd.openxmlformats-package.relationships+xml"/>
</Types>
</file>

<file path=_rels/.rels><?xml version="1.0" encoding="UTF-8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
</Relationships>
</file>

<file path=word/document.xml><?xml version="1.0" encoding="utf-8"?>
<w:document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body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center"/>
        <w:rPr>
          <w:rFonts w:ascii="Arial" w:hAnsi="Arial"/>
        </w:rPr>
      </w:pPr>
      <w:r>
        <w:drawing>
          <wp:anchor behindDoc="0" distT="0" distB="0" distL="0" distR="0" simplePos="0" locked="0" layoutInCell="0" allowOverlap="1" relativeHeight="2">
            <wp:simplePos x="0" y="0"/>
            <wp:positionH relativeFrom="column">
              <wp:posOffset>4536440</wp:posOffset>
            </wp:positionH>
            <wp:positionV relativeFrom="paragraph">
              <wp:posOffset>-16510</wp:posOffset>
            </wp:positionV>
            <wp:extent cx="1714500" cy="1362075"/>
            <wp:effectExtent l="0" t="0" r="0" b="0"/>
            <wp:wrapSquare wrapText="largest"/>
            <wp:docPr id="1" name="Kép1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Kép1" descr=""/>
                    <pic:cNvPicPr>
                      <a:picLocks noChangeAspect="1" noChangeArrowheads="1"/>
                    </pic:cNvPicPr>
                  </pic:nvPicPr>
                  <pic:blipFill>
                    <a:blip r:embed="rId2"/>
                    <a:srcRect l="8656" t="3251" r="9651" b="8676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714500" cy="136207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  <w:drawing>
          <wp:anchor behindDoc="0" distT="0" distB="0" distL="0" distR="0" simplePos="0" locked="0" layoutInCell="0" allowOverlap="1" relativeHeight="3">
            <wp:simplePos x="0" y="0"/>
            <wp:positionH relativeFrom="column">
              <wp:posOffset>-18415</wp:posOffset>
            </wp:positionH>
            <wp:positionV relativeFrom="paragraph">
              <wp:posOffset>30480</wp:posOffset>
            </wp:positionV>
            <wp:extent cx="1021715" cy="1364615"/>
            <wp:effectExtent l="0" t="0" r="0" b="0"/>
            <wp:wrapSquare wrapText="largest"/>
            <wp:docPr id="2" name="Kép2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2" name="Kép2" descr=""/>
                    <pic:cNvPicPr>
                      <a:picLocks noChangeAspect="1" noChangeArrowheads="1"/>
                    </pic:cNvPicPr>
                  </pic:nvPicPr>
                  <pic:blipFill>
                    <a:blip r:embed="rId3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021715" cy="136461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>
        <w:rPr>
          <w:rFonts w:eastAsia="Courier New" w:cs="Courier New" w:ascii="Arial" w:hAnsi="Arial"/>
          <w:b/>
          <w:sz w:val="44"/>
          <w:szCs w:val="44"/>
        </w:rPr>
        <w:t xml:space="preserve"> </w:t>
      </w:r>
      <w:r>
        <w:rPr>
          <w:rFonts w:eastAsia="Courier New" w:cs="Courier New" w:ascii="Arial" w:hAnsi="Arial"/>
          <w:b/>
          <w:sz w:val="44"/>
          <w:szCs w:val="44"/>
        </w:rPr>
        <w:t>Rapid Sakkverseny</w:t>
      </w:r>
    </w:p>
    <w:p>
      <w:pPr>
        <w:pStyle w:val="LOnormal"/>
        <w:widowControl w:val="false"/>
        <w:shd w:val="clear" w:fill="auto"/>
        <w:spacing w:lineRule="auto" w:line="240" w:before="0" w:after="0"/>
        <w:ind w:left="0" w:right="0" w:hanging="0"/>
        <w:jc w:val="center"/>
        <w:rPr>
          <w:rFonts w:ascii="Arial" w:hAnsi="Arial"/>
        </w:rPr>
      </w:pPr>
      <w:r>
        <w:rPr>
          <w:rFonts w:eastAsia="Courier New" w:cs="Courier New" w:ascii="Arial" w:hAnsi="Arial"/>
          <w:b/>
          <w:sz w:val="44"/>
          <w:szCs w:val="44"/>
        </w:rPr>
        <w:t>Bódi Tamás emlékére</w:t>
        <w:br/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center"/>
        <w:rPr>
          <w:rFonts w:eastAsia="Courier New" w:cs="Courier New"/>
          <w:b/>
          <w:b/>
          <w:sz w:val="28"/>
          <w:szCs w:val="28"/>
        </w:rPr>
      </w:pPr>
      <w:r>
        <w:rPr>
          <w:rFonts w:eastAsia="Courier New" w:cs="Courier New" w:ascii="Arial" w:hAnsi="Arial"/>
          <w:b/>
          <w:sz w:val="28"/>
          <w:szCs w:val="28"/>
        </w:rPr>
        <w:t>A Váraljai Sajtológia támogatásával</w:t>
      </w:r>
    </w:p>
    <w:p>
      <w:pPr>
        <w:pStyle w:val="LOnormal"/>
        <w:widowControl w:val="false"/>
        <w:shd w:val="clear" w:fill="auto"/>
        <w:spacing w:lineRule="auto" w:line="240" w:before="0" w:after="0"/>
        <w:ind w:left="0" w:right="0" w:hanging="0"/>
        <w:jc w:val="center"/>
        <w:rPr>
          <w:rFonts w:eastAsia="Courier New" w:cs="Courier New"/>
          <w:b/>
          <w:b/>
          <w:sz w:val="28"/>
          <w:szCs w:val="28"/>
        </w:rPr>
      </w:pPr>
      <w:r>
        <w:rPr>
          <w:rFonts w:eastAsia="Courier New" w:cs="Courier New"/>
          <w:b/>
          <w:sz w:val="28"/>
          <w:szCs w:val="28"/>
        </w:rPr>
      </w:r>
    </w:p>
    <w:p>
      <w:pPr>
        <w:pStyle w:val="LOnormal"/>
        <w:widowControl w:val="false"/>
        <w:shd w:val="clear" w:fill="auto"/>
        <w:spacing w:lineRule="auto" w:line="240" w:before="0" w:after="0"/>
        <w:ind w:left="0" w:right="0" w:hanging="0"/>
        <w:jc w:val="center"/>
        <w:rPr>
          <w:rFonts w:eastAsia="Courier New" w:cs="Courier New"/>
          <w:b/>
          <w:b/>
          <w:sz w:val="28"/>
          <w:szCs w:val="28"/>
        </w:rPr>
      </w:pPr>
      <w:r>
        <w:rPr>
          <w:rFonts w:eastAsia="Courier New" w:cs="Courier New" w:ascii="Arial" w:hAnsi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8"/>
          <w:sz w:val="28"/>
          <w:szCs w:val="28"/>
          <w:u w:val="none"/>
          <w:shd w:fill="auto" w:val="clear"/>
          <w:vertAlign w:val="baseline"/>
        </w:rPr>
        <w:t>Tíz város a Magyar Sakkozásért Program</w:t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center"/>
        <w:rPr>
          <w:rFonts w:ascii="Arial" w:hAnsi="Arial" w:eastAsia="Courier New" w:cs="Courier New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8"/>
          <w:sz w:val="28"/>
          <w:szCs w:val="28"/>
          <w:u w:val="none"/>
          <w:shd w:fill="auto" w:val="clear"/>
          <w:vertAlign w:val="baseline"/>
        </w:rPr>
      </w:pPr>
      <w:r>
        <w:rPr>
          <w:rFonts w:eastAsia="Courier New" w:cs="Courier New"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8"/>
          <w:sz w:val="28"/>
          <w:szCs w:val="28"/>
          <w:u w:val="none"/>
          <w:shd w:fill="auto" w:val="clear"/>
          <w:vertAlign w:val="baseline"/>
        </w:rPr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center"/>
        <w:rPr>
          <w:rFonts w:eastAsia="Courier New" w:cs="Courier New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u w:val="none"/>
          <w:shd w:fill="auto" w:val="clear"/>
          <w:vertAlign w:val="baseline"/>
        </w:rPr>
      </w:pPr>
      <w:r>
        <w:rPr>
          <w:rFonts w:eastAsia="Courier New" w:cs="Courier New" w:ascii="Arial" w:hAnsi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8"/>
          <w:sz w:val="28"/>
          <w:szCs w:val="28"/>
          <w:u w:val="none"/>
          <w:shd w:fill="auto" w:val="clear"/>
          <w:vertAlign w:val="baseline"/>
        </w:rPr>
        <w:t xml:space="preserve">Felnőtt és Gyermek NEMZETKÖZI RAPID SAKKVERSENY </w:t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center"/>
        <w:rPr>
          <w:rFonts w:ascii="Arial" w:hAnsi="Arial"/>
          <w:sz w:val="28"/>
          <w:szCs w:val="28"/>
        </w:rPr>
      </w:pPr>
      <w:r>
        <w:rPr>
          <w:rFonts w:eastAsia="Courier New" w:cs="Courier New" w:ascii="Arial" w:hAnsi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8"/>
          <w:sz w:val="28"/>
          <w:szCs w:val="28"/>
          <w:u w:val="none"/>
          <w:shd w:fill="auto" w:val="clear"/>
          <w:vertAlign w:val="baseline"/>
        </w:rPr>
        <w:t xml:space="preserve">több csoportban </w:t>
      </w:r>
      <w:r>
        <w:rPr>
          <w:rFonts w:eastAsia="Courier New" w:cs="Courier New" w:ascii="Arial" w:hAnsi="Arial"/>
          <w:b/>
          <w:sz w:val="28"/>
          <w:szCs w:val="28"/>
        </w:rPr>
        <w:t>Szarvaskőn</w:t>
      </w:r>
      <w:r>
        <w:rPr>
          <w:rFonts w:eastAsia="Courier New" w:cs="Courier New" w:ascii="Arial" w:hAnsi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8"/>
          <w:sz w:val="28"/>
          <w:szCs w:val="28"/>
          <w:u w:val="none"/>
          <w:shd w:fill="auto" w:val="clear"/>
          <w:vertAlign w:val="baseline"/>
        </w:rPr>
        <w:t>!</w:t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left"/>
        <w:rPr>
          <w:rFonts w:ascii="Arial" w:hAnsi="Arial" w:eastAsia="Courier New" w:cs="Courier New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8"/>
          <w:sz w:val="28"/>
          <w:szCs w:val="28"/>
          <w:u w:val="none"/>
          <w:shd w:fill="auto" w:val="clear"/>
          <w:vertAlign w:val="baseline"/>
        </w:rPr>
      </w:pPr>
      <w:r>
        <w:rPr>
          <w:rFonts w:eastAsia="Courier New" w:cs="Courier New"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8"/>
          <w:sz w:val="28"/>
          <w:szCs w:val="28"/>
          <w:u w:val="none"/>
          <w:shd w:fill="auto" w:val="clear"/>
          <w:vertAlign w:val="baseline"/>
        </w:rPr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both"/>
        <w:rPr>
          <w:rFonts w:ascii="Arial" w:hAnsi="Arial"/>
          <w:sz w:val="20"/>
          <w:szCs w:val="20"/>
        </w:rPr>
      </w:pPr>
      <w:r>
        <w:rPr>
          <w:rFonts w:eastAsia="Times New Roman" w:cs="Times New Roman" w:ascii="Arial" w:hAnsi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single"/>
          <w:shd w:fill="auto" w:val="clear"/>
          <w:vertAlign w:val="baseline"/>
        </w:rPr>
        <w:t>A verseny célja</w:t>
      </w:r>
      <w:r>
        <w:rPr>
          <w:rFonts w:eastAsia="Times New Roman" w:cs="Times New Roman" w:ascii="Arial" w:hAnsi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:</w:t>
      </w:r>
      <w:r>
        <w:rPr>
          <w:rFonts w:eastAsia="Times New Roman" w:cs="Times New Roman"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 </w:t>
      </w:r>
      <w:r>
        <w:rPr>
          <w:rFonts w:ascii="Arial" w:hAnsi="Arial"/>
          <w:sz w:val="20"/>
          <w:szCs w:val="20"/>
        </w:rPr>
        <w:t xml:space="preserve">Emlékezni Bódi Tamás barátunkra, aki mind a Heves megyei, mind a Nógrád megyei sakkozásban, a mai napig érezhető, tapintható nyomot hagyott. Népszerűsíteni a szarvaskői kistermelők által előállított egészséges termékeket, ezáltal a fiatalok egészséges életmódra való nevelésének elősegítése. </w:t>
      </w:r>
      <w:r>
        <w:rPr>
          <w:rFonts w:eastAsia="Times New Roman" w:cs="Times New Roman"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A kevés versenylehetőséggel rendelkező sakkozni vágyók versenylehetőségének biztosítása, sakkbaráti kapcsolatok ápolása</w:t>
      </w:r>
      <w:r>
        <w:rPr>
          <w:rFonts w:ascii="Arial" w:hAnsi="Arial"/>
          <w:sz w:val="20"/>
          <w:szCs w:val="20"/>
        </w:rPr>
        <w:t>.</w:t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both"/>
        <w:rPr>
          <w:rFonts w:ascii="Arial" w:hAnsi="Arial"/>
          <w:sz w:val="20"/>
          <w:szCs w:val="20"/>
        </w:rPr>
      </w:pPr>
      <w:r>
        <w:rPr>
          <w:rFonts w:eastAsia="Times New Roman" w:cs="Times New Roman" w:ascii="Arial" w:hAnsi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single"/>
          <w:shd w:fill="auto" w:val="clear"/>
          <w:vertAlign w:val="baseline"/>
        </w:rPr>
        <w:t>A verseny helyszíne</w:t>
      </w:r>
      <w:r>
        <w:rPr>
          <w:rFonts w:eastAsia="Times New Roman" w:cs="Times New Roman" w:ascii="Arial" w:hAnsi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: </w:t>
      </w:r>
      <w:r>
        <w:rPr>
          <w:rFonts w:eastAsia="Times New Roman" w:cs="Times New Roman"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33</w:t>
      </w:r>
      <w:r>
        <w:rPr>
          <w:rFonts w:ascii="Arial" w:hAnsi="Arial"/>
          <w:sz w:val="20"/>
          <w:szCs w:val="20"/>
        </w:rPr>
        <w:t>23, Szarvaskő. Állomáskert, Rendezvénytér.</w:t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left"/>
        <w:rPr>
          <w:rFonts w:ascii="Arial" w:hAnsi="Arial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left"/>
        <w:rPr>
          <w:rFonts w:ascii="Arial" w:hAnsi="Arial"/>
          <w:sz w:val="20"/>
          <w:szCs w:val="20"/>
        </w:rPr>
      </w:pPr>
      <w:r>
        <w:rPr>
          <w:rFonts w:eastAsia="Times New Roman" w:cs="Times New Roman" w:ascii="Arial" w:hAnsi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single"/>
          <w:shd w:fill="auto" w:val="clear"/>
          <w:vertAlign w:val="baseline"/>
        </w:rPr>
        <w:t>A verseny ideje</w:t>
      </w:r>
      <w:r>
        <w:rPr>
          <w:rFonts w:eastAsia="Times New Roman" w:cs="Times New Roman" w:ascii="Arial" w:hAnsi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:</w:t>
      </w:r>
      <w:r>
        <w:rPr>
          <w:rFonts w:eastAsia="Times New Roman" w:cs="Times New Roman"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 202</w:t>
      </w:r>
      <w:r>
        <w:rPr>
          <w:rFonts w:ascii="Arial" w:hAnsi="Arial"/>
          <w:sz w:val="20"/>
          <w:szCs w:val="20"/>
        </w:rPr>
        <w:t>5. április</w:t>
      </w:r>
      <w:r>
        <w:rPr>
          <w:rFonts w:eastAsia="Times New Roman" w:cs="Times New Roman"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 </w:t>
      </w:r>
      <w:r>
        <w:rPr>
          <w:rFonts w:ascii="Arial" w:hAnsi="Arial"/>
          <w:sz w:val="20"/>
          <w:szCs w:val="20"/>
        </w:rPr>
        <w:t>12</w:t>
      </w:r>
      <w:r>
        <w:rPr>
          <w:rFonts w:eastAsia="Times New Roman" w:cs="Times New Roman"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. szombat. </w:t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left"/>
        <w:rPr>
          <w:rFonts w:ascii="Arial" w:hAnsi="Arial"/>
          <w:sz w:val="20"/>
          <w:szCs w:val="20"/>
        </w:rPr>
      </w:pPr>
      <w:r>
        <w:rPr>
          <w:rFonts w:eastAsia="Times New Roman" w:cs="Times New Roman"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Megnyitó 9:</w:t>
      </w:r>
      <w:r>
        <w:rPr>
          <w:rFonts w:ascii="Arial" w:hAnsi="Arial"/>
          <w:sz w:val="20"/>
          <w:szCs w:val="20"/>
        </w:rPr>
        <w:t>45</w:t>
      </w:r>
      <w:r>
        <w:rPr>
          <w:rFonts w:eastAsia="Times New Roman" w:cs="Times New Roman"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, </w:t>
      </w:r>
      <w:r>
        <w:rPr>
          <w:rFonts w:eastAsia="Times New Roman" w:cs="Times New Roman" w:ascii="Arial" w:hAnsi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kezdés: 1</w:t>
      </w:r>
      <w:r>
        <w:rPr>
          <w:rFonts w:ascii="Arial" w:hAnsi="Arial"/>
          <w:b/>
          <w:sz w:val="20"/>
          <w:szCs w:val="20"/>
        </w:rPr>
        <w:t>0.00 óra</w:t>
      </w:r>
      <w:r>
        <w:rPr>
          <w:rFonts w:eastAsia="Times New Roman" w:cs="Times New Roman"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  </w:t>
      </w:r>
      <w:r>
        <w:rPr>
          <w:rFonts w:eastAsia="Times New Roman" w:cs="Times New Roman" w:ascii="Arial" w:hAnsi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Regisztráció: 9:20-ig. </w:t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left"/>
        <w:rPr>
          <w:rFonts w:ascii="Arial" w:hAnsi="Arial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both"/>
        <w:rPr>
          <w:rFonts w:ascii="Arial" w:hAnsi="Arial"/>
          <w:sz w:val="20"/>
          <w:szCs w:val="20"/>
        </w:rPr>
      </w:pPr>
      <w:r>
        <w:rPr>
          <w:rFonts w:eastAsia="Times New Roman" w:cs="Times New Roman" w:ascii="Arial" w:hAnsi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single"/>
          <w:shd w:fill="auto" w:val="clear"/>
          <w:vertAlign w:val="baseline"/>
        </w:rPr>
        <w:t>Versenyszervező</w:t>
      </w:r>
      <w:r>
        <w:rPr>
          <w:rFonts w:eastAsia="Times New Roman" w:cs="Times New Roman" w:ascii="Arial" w:hAnsi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:</w:t>
      </w:r>
      <w:r>
        <w:rPr>
          <w:rFonts w:eastAsia="Times New Roman" w:cs="Times New Roman"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 </w:t>
      </w:r>
      <w:r>
        <w:rPr>
          <w:rFonts w:ascii="Arial" w:hAnsi="Arial"/>
          <w:sz w:val="20"/>
          <w:szCs w:val="20"/>
        </w:rPr>
        <w:t>Bódi Tamás barátai</w:t>
      </w:r>
      <w:r>
        <w:rPr>
          <w:rFonts w:eastAsia="Times New Roman" w:cs="Times New Roman"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, Szarvaskő Község önkormányzata</w:t>
      </w:r>
      <w:r>
        <w:rPr>
          <w:rFonts w:ascii="Arial" w:hAnsi="Arial"/>
          <w:sz w:val="20"/>
          <w:szCs w:val="20"/>
        </w:rPr>
        <w:t xml:space="preserve">, Egri Vasas SE, Andornaktálya SE, </w:t>
      </w:r>
      <w:r>
        <w:rPr>
          <w:rFonts w:eastAsia="Times New Roman" w:cs="Times New Roman"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Magyar Sakkszövetség – Hurrá Sakk versenysorozat, Heves Vármegyei Sakkszövetség.</w:t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left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left"/>
        <w:rPr>
          <w:rFonts w:ascii="Arial" w:hAnsi="Arial"/>
          <w:sz w:val="20"/>
          <w:szCs w:val="20"/>
        </w:rPr>
      </w:pPr>
      <w:r>
        <w:rPr>
          <w:rFonts w:eastAsia="Times New Roman" w:cs="Times New Roman"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Versenybírók: </w:t>
      </w:r>
      <w:r>
        <w:rPr>
          <w:rFonts w:ascii="Arial" w:hAnsi="Arial"/>
          <w:sz w:val="20"/>
          <w:szCs w:val="20"/>
        </w:rPr>
        <w:t>Paál-Szűcs Attila</w:t>
      </w:r>
      <w:r>
        <w:rPr>
          <w:rFonts w:eastAsia="Times New Roman" w:cs="Times New Roman"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, Szegő Krisztián </w:t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rPr>
          <w:rFonts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u w:val="none"/>
          <w:shd w:fill="auto" w:val="clear"/>
          <w:vertAlign w:val="baseline"/>
        </w:rPr>
      </w:pPr>
      <w:r>
        <w:rPr>
          <w:rFonts w:eastAsia="Times New Roman" w:cs="Times New Roman"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 </w:t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FFFFFF"/>
        <w:spacing w:lineRule="auto" w:line="240" w:before="0" w:after="280"/>
        <w:ind w:left="0" w:right="0" w:hanging="0"/>
        <w:jc w:val="left"/>
        <w:rPr>
          <w:rFonts w:ascii="Arial" w:hAnsi="Arial"/>
          <w:sz w:val="20"/>
          <w:szCs w:val="20"/>
        </w:rPr>
      </w:pPr>
      <w:r>
        <w:rPr>
          <w:rFonts w:eastAsia="Times New Roman" w:cs="Times New Roman" w:ascii="Arial" w:hAnsi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single"/>
          <w:shd w:fill="auto" w:val="clear"/>
          <w:vertAlign w:val="baseline"/>
        </w:rPr>
        <w:t>Résztvevők</w:t>
      </w:r>
      <w:r>
        <w:rPr>
          <w:rFonts w:eastAsia="Times New Roman" w:cs="Times New Roman" w:ascii="Arial" w:hAnsi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: </w:t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FFFFFF"/>
        <w:spacing w:lineRule="auto" w:line="240" w:before="0" w:after="280"/>
        <w:ind w:left="0" w:right="0" w:hanging="0"/>
        <w:jc w:val="left"/>
        <w:rPr>
          <w:rFonts w:ascii="Arial" w:hAnsi="Arial"/>
          <w:sz w:val="20"/>
          <w:szCs w:val="20"/>
        </w:rPr>
      </w:pPr>
      <w:r>
        <w:rPr>
          <w:rFonts w:eastAsia="Times New Roman" w:cs="Times New Roman" w:ascii="Arial" w:hAnsi="Arial"/>
          <w:b/>
          <w:i w:val="false"/>
          <w:caps w:val="false"/>
          <w:smallCaps w:val="false"/>
          <w:strike w:val="false"/>
          <w:dstrike w:val="false"/>
          <w:color w:val="212529"/>
          <w:position w:val="0"/>
          <w:sz w:val="20"/>
          <w:sz w:val="20"/>
          <w:szCs w:val="20"/>
          <w:u w:val="none"/>
          <w:shd w:fill="auto" w:val="clear"/>
          <w:vertAlign w:val="baseline"/>
        </w:rPr>
        <w:t>A-csoport</w:t>
      </w:r>
      <w:r>
        <w:rPr>
          <w:rFonts w:ascii="Arial" w:hAnsi="Arial"/>
          <w:color w:val="212529"/>
          <w:sz w:val="20"/>
          <w:szCs w:val="20"/>
        </w:rPr>
        <w:t xml:space="preserve">; </w:t>
      </w:r>
      <w:r>
        <w:rPr>
          <w:rFonts w:eastAsia="Times New Roman" w:cs="Times New Roman" w:ascii="Arial" w:hAnsi="Arial"/>
          <w:b w:val="false"/>
          <w:i w:val="false"/>
          <w:caps w:val="false"/>
          <w:smallCaps w:val="false"/>
          <w:strike w:val="false"/>
          <w:dstrike w:val="false"/>
          <w:color w:val="212529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FIDE verseny,1500 feletti FIDE élőponttal, vagy HuRRa ponttal rendelkezők  csoportja. Akinek nincs még HuRRa pontszáma, azok a játékosok 1500 HuRRa ponttal kezdik a versenyt! </w:t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FFFFFF"/>
        <w:spacing w:lineRule="auto" w:line="240" w:before="0" w:after="280"/>
        <w:ind w:left="0" w:right="0" w:hanging="0"/>
        <w:jc w:val="left"/>
        <w:rPr>
          <w:rFonts w:ascii="Arial" w:hAnsi="Arial"/>
          <w:sz w:val="20"/>
          <w:szCs w:val="20"/>
        </w:rPr>
      </w:pPr>
      <w:r>
        <w:rPr>
          <w:rFonts w:eastAsia="Times New Roman" w:cs="Times New Roman" w:ascii="Arial" w:hAnsi="Arial"/>
          <w:b/>
          <w:i w:val="false"/>
          <w:caps w:val="false"/>
          <w:smallCaps w:val="false"/>
          <w:strike w:val="false"/>
          <w:dstrike w:val="false"/>
          <w:color w:val="212529"/>
          <w:position w:val="0"/>
          <w:sz w:val="20"/>
          <w:sz w:val="20"/>
          <w:szCs w:val="20"/>
          <w:u w:val="none"/>
          <w:shd w:fill="auto" w:val="clear"/>
          <w:vertAlign w:val="baseline"/>
        </w:rPr>
        <w:t>B-csoport</w:t>
      </w:r>
      <w:r>
        <w:rPr>
          <w:rFonts w:ascii="Arial" w:hAnsi="Arial"/>
          <w:color w:val="212529"/>
          <w:sz w:val="20"/>
          <w:szCs w:val="20"/>
        </w:rPr>
        <w:t xml:space="preserve">; </w:t>
      </w:r>
      <w:r>
        <w:rPr>
          <w:rFonts w:eastAsia="Times New Roman" w:cs="Times New Roman" w:ascii="Arial" w:hAnsi="Arial"/>
          <w:b w:val="false"/>
          <w:i w:val="false"/>
          <w:caps w:val="false"/>
          <w:smallCaps w:val="false"/>
          <w:strike w:val="false"/>
          <w:dstrike w:val="false"/>
          <w:color w:val="212529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1500 FIDE ÉLŐ alattiak, versenyengedéllyel nem rendelkező 15 felettiek.1000-1500 közötti HuRRa ponttal rendelkezők. </w:t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FFFFFF"/>
        <w:spacing w:lineRule="auto" w:line="240" w:before="0" w:after="280"/>
        <w:ind w:left="0" w:right="0" w:hanging="0"/>
        <w:jc w:val="left"/>
        <w:rPr>
          <w:rFonts w:ascii="Arial" w:hAnsi="Arial"/>
          <w:sz w:val="20"/>
          <w:szCs w:val="20"/>
        </w:rPr>
      </w:pPr>
      <w:r>
        <w:rPr>
          <w:rFonts w:eastAsia="Times New Roman" w:cs="Times New Roman" w:ascii="Arial" w:hAnsi="Arial"/>
          <w:b/>
          <w:i w:val="false"/>
          <w:caps w:val="false"/>
          <w:smallCaps w:val="false"/>
          <w:strike w:val="false"/>
          <w:dstrike w:val="false"/>
          <w:color w:val="212529"/>
          <w:position w:val="0"/>
          <w:sz w:val="20"/>
          <w:sz w:val="20"/>
          <w:szCs w:val="20"/>
          <w:u w:val="none"/>
          <w:shd w:fill="auto" w:val="clear"/>
          <w:vertAlign w:val="baseline"/>
        </w:rPr>
        <w:t>C-csoport ;</w:t>
      </w:r>
      <w:r>
        <w:rPr>
          <w:rFonts w:ascii="Arial" w:hAnsi="Arial"/>
          <w:color w:val="212529"/>
          <w:sz w:val="20"/>
          <w:szCs w:val="20"/>
        </w:rPr>
        <w:t xml:space="preserve"> </w:t>
      </w:r>
      <w:r>
        <w:rPr>
          <w:rFonts w:eastAsia="Times New Roman" w:cs="Times New Roman" w:ascii="Arial" w:hAnsi="Arial"/>
          <w:b w:val="false"/>
          <w:i w:val="false"/>
          <w:caps w:val="false"/>
          <w:smallCaps w:val="false"/>
          <w:strike w:val="false"/>
          <w:dstrike w:val="false"/>
          <w:color w:val="212529"/>
          <w:position w:val="0"/>
          <w:sz w:val="20"/>
          <w:sz w:val="20"/>
          <w:szCs w:val="20"/>
          <w:u w:val="none"/>
          <w:shd w:fill="auto" w:val="clear"/>
          <w:vertAlign w:val="baseline"/>
        </w:rPr>
        <w:t>500-1000 HuRRa pont – maximum 15 éves korig</w:t>
      </w:r>
      <w:r>
        <w:rPr>
          <w:rFonts w:ascii="Arial" w:hAnsi="Arial"/>
          <w:color w:val="212529"/>
          <w:sz w:val="20"/>
          <w:szCs w:val="20"/>
        </w:rPr>
        <w:t xml:space="preserve"> .</w:t>
      </w:r>
      <w:r>
        <w:rPr>
          <w:rFonts w:eastAsia="Times New Roman" w:cs="Times New Roman" w:ascii="Arial" w:hAnsi="Arial"/>
          <w:b w:val="false"/>
          <w:i w:val="false"/>
          <w:caps w:val="false"/>
          <w:smallCaps w:val="false"/>
          <w:strike w:val="false"/>
          <w:dstrike w:val="false"/>
          <w:color w:val="212529"/>
          <w:position w:val="0"/>
          <w:sz w:val="20"/>
          <w:sz w:val="20"/>
          <w:szCs w:val="20"/>
          <w:u w:val="none"/>
          <w:shd w:fill="auto" w:val="clear"/>
          <w:vertAlign w:val="baseline"/>
        </w:rPr>
        <w:t>(15 évesnél idősebb játékos 500-1000 közötti HuRRa pont esetén is feljebb (B, A) csoportban játszik!)</w:t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FFFFFF"/>
        <w:spacing w:lineRule="auto" w:line="240" w:before="0" w:after="280"/>
        <w:ind w:left="0" w:right="0" w:hanging="0"/>
        <w:jc w:val="left"/>
        <w:rPr>
          <w:rFonts w:ascii="Arial" w:hAnsi="Arial"/>
          <w:sz w:val="20"/>
          <w:szCs w:val="20"/>
        </w:rPr>
      </w:pPr>
      <w:r>
        <w:rPr>
          <w:rFonts w:eastAsia="Times New Roman" w:cs="Times New Roman" w:ascii="Arial" w:hAnsi="Arial"/>
          <w:b/>
          <w:i w:val="false"/>
          <w:caps w:val="false"/>
          <w:smallCaps w:val="false"/>
          <w:strike w:val="false"/>
          <w:dstrike w:val="false"/>
          <w:color w:val="212529"/>
          <w:position w:val="0"/>
          <w:sz w:val="20"/>
          <w:sz w:val="20"/>
          <w:szCs w:val="20"/>
          <w:u w:val="none"/>
          <w:shd w:fill="auto" w:val="clear"/>
          <w:vertAlign w:val="baseline"/>
        </w:rPr>
        <w:t> </w:t>
      </w:r>
      <w:r>
        <w:rPr>
          <w:rFonts w:eastAsia="Times New Roman" w:cs="Times New Roman" w:ascii="Arial" w:hAnsi="Arial"/>
          <w:b/>
          <w:i w:val="false"/>
          <w:caps w:val="false"/>
          <w:smallCaps w:val="false"/>
          <w:strike w:val="false"/>
          <w:dstrike w:val="false"/>
          <w:color w:val="212529"/>
          <w:position w:val="0"/>
          <w:sz w:val="20"/>
          <w:sz w:val="20"/>
          <w:szCs w:val="20"/>
          <w:u w:val="none"/>
          <w:shd w:fill="auto" w:val="clear"/>
          <w:vertAlign w:val="baseline"/>
        </w:rPr>
        <w:t>D-csoport</w:t>
      </w:r>
      <w:r>
        <w:rPr>
          <w:rFonts w:ascii="Arial" w:hAnsi="Arial"/>
          <w:color w:val="212529"/>
          <w:sz w:val="20"/>
          <w:szCs w:val="20"/>
        </w:rPr>
        <w:t xml:space="preserve"> ; </w:t>
      </w:r>
      <w:r>
        <w:rPr>
          <w:rFonts w:eastAsia="Times New Roman" w:cs="Times New Roman" w:ascii="Arial" w:hAnsi="Arial"/>
          <w:b w:val="false"/>
          <w:i w:val="false"/>
          <w:caps w:val="false"/>
          <w:smallCaps w:val="false"/>
          <w:strike w:val="false"/>
          <w:dstrike w:val="false"/>
          <w:color w:val="212529"/>
          <w:position w:val="0"/>
          <w:sz w:val="20"/>
          <w:sz w:val="20"/>
          <w:szCs w:val="20"/>
          <w:u w:val="none"/>
          <w:shd w:fill="auto" w:val="clear"/>
          <w:vertAlign w:val="baseline"/>
        </w:rPr>
        <w:t>500 HuRRa-ig – maximum 10 éves korig (10 évesnél idősebb játékosnak 500 alatti HuRRa ponttal is feljebb (C,B,A) csoportban kell játszania!)</w:t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both"/>
        <w:rPr>
          <w:rFonts w:ascii="Arial" w:hAnsi="Arial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both"/>
        <w:rPr>
          <w:rFonts w:eastAsia="Times New Roman" w:cs="Times New Roman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u w:val="none"/>
          <w:shd w:fill="auto" w:val="clear"/>
          <w:vertAlign w:val="baseline"/>
        </w:rPr>
      </w:pPr>
      <w:r>
        <w:rPr>
          <w:rFonts w:eastAsia="Times New Roman" w:cs="Times New Roman" w:ascii="Arial" w:hAnsi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A  B, C és D csoportokban  versenyengedély nélküliek is indulhatnak!</w:t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left"/>
        <w:rPr>
          <w:rFonts w:eastAsia="Times New Roman" w:cs="Times New Roman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u w:val="none"/>
          <w:shd w:fill="auto" w:val="clear"/>
          <w:vertAlign w:val="baseline"/>
        </w:rPr>
      </w:pPr>
      <w:r>
        <w:rPr>
          <w:rFonts w:eastAsia="Times New Roman" w:cs="Times New Roman" w:ascii="Arial" w:hAnsi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ab/>
        <w:tab/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left"/>
        <w:rPr>
          <w:rFonts w:ascii="Arial" w:hAnsi="Arial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left"/>
        <w:rPr>
          <w:rFonts w:ascii="Arial" w:hAnsi="Arial"/>
          <w:sz w:val="20"/>
          <w:szCs w:val="20"/>
        </w:rPr>
      </w:pPr>
      <w:r>
        <w:rPr>
          <w:rFonts w:eastAsia="Times New Roman" w:cs="Times New Roman" w:ascii="Arial" w:hAnsi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A versenyen  max. </w:t>
      </w:r>
      <w:r>
        <w:rPr>
          <w:rFonts w:ascii="Arial" w:hAnsi="Arial"/>
          <w:b/>
          <w:sz w:val="20"/>
          <w:szCs w:val="20"/>
        </w:rPr>
        <w:t xml:space="preserve">80 </w:t>
      </w:r>
      <w:r>
        <w:rPr>
          <w:rFonts w:eastAsia="Times New Roman" w:cs="Times New Roman" w:ascii="Arial" w:hAnsi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főt tudunk fogadni, kérném az </w:t>
      </w:r>
      <w:r>
        <w:rPr>
          <w:rFonts w:eastAsia="Times New Roman" w:cs="Times New Roman" w:ascii="Arial" w:hAnsi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single"/>
          <w:shd w:fill="auto" w:val="clear"/>
          <w:vertAlign w:val="baseline"/>
        </w:rPr>
        <w:t>előzetes nevezés</w:t>
      </w:r>
      <w:r>
        <w:rPr>
          <w:rFonts w:eastAsia="Times New Roman" w:cs="Times New Roman" w:ascii="Arial" w:hAnsi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 betartását, akár telefonon vagy e-mailben. </w:t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left"/>
        <w:rPr>
          <w:rFonts w:ascii="Arial" w:hAnsi="Arial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left"/>
        <w:rPr>
          <w:rFonts w:ascii="Arial" w:hAnsi="Arial"/>
          <w:sz w:val="20"/>
          <w:szCs w:val="20"/>
        </w:rPr>
      </w:pPr>
      <w:r>
        <w:rPr>
          <w:rFonts w:eastAsia="Times New Roman" w:cs="Times New Roman" w:ascii="Arial" w:hAnsi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single"/>
          <w:shd w:fill="auto" w:val="clear"/>
          <w:vertAlign w:val="baseline"/>
        </w:rPr>
        <w:t>A verseny lebonyolítása</w:t>
      </w:r>
      <w:r>
        <w:rPr>
          <w:rFonts w:eastAsia="Times New Roman" w:cs="Times New Roman" w:ascii="Arial" w:hAnsi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: </w:t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both"/>
        <w:rPr>
          <w:rFonts w:ascii="Arial" w:hAnsi="Arial"/>
          <w:sz w:val="20"/>
          <w:szCs w:val="20"/>
        </w:rPr>
      </w:pPr>
      <w:r>
        <w:rPr>
          <w:rFonts w:eastAsia="Times New Roman" w:cs="Times New Roman"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7</w:t>
      </w:r>
      <w:r>
        <w:rPr>
          <w:rFonts w:ascii="Arial" w:hAnsi="Arial"/>
          <w:sz w:val="20"/>
          <w:szCs w:val="20"/>
        </w:rPr>
        <w:t xml:space="preserve"> vagy 9 </w:t>
      </w:r>
      <w:r>
        <w:rPr>
          <w:rFonts w:eastAsia="Times New Roman" w:cs="Times New Roman"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fordulós egyéni svájci rendszer, ( a résztvevők számától függően</w:t>
      </w:r>
      <w:r>
        <w:rPr>
          <w:rFonts w:ascii="Arial" w:hAnsi="Arial"/>
          <w:sz w:val="20"/>
          <w:szCs w:val="20"/>
        </w:rPr>
        <w:t xml:space="preserve">), </w:t>
      </w:r>
      <w:r>
        <w:rPr>
          <w:rFonts w:eastAsia="Times New Roman" w:cs="Times New Roman"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számítógépes párosítás SWISS MANAGER programmal. </w:t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both"/>
        <w:rPr>
          <w:rFonts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u w:val="none"/>
          <w:shd w:fill="auto" w:val="clear"/>
          <w:vertAlign w:val="baseline"/>
        </w:rPr>
      </w:pPr>
      <w:r>
        <w:rPr>
          <w:rFonts w:eastAsia="Times New Roman" w:cs="Times New Roman"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Játékidő: 2 x 15 perc + 3 sec.. Játszmajegyzés nem kötelező.</w:t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both"/>
        <w:rPr>
          <w:rFonts w:ascii="Arial" w:hAnsi="Arial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both"/>
        <w:rPr>
          <w:rFonts w:ascii="Arial" w:hAnsi="Arial"/>
          <w:sz w:val="20"/>
          <w:szCs w:val="20"/>
        </w:rPr>
      </w:pPr>
      <w:r>
        <w:rPr>
          <w:rFonts w:eastAsia="Times New Roman" w:cs="Times New Roman" w:ascii="Arial" w:hAnsi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single"/>
          <w:shd w:fill="auto" w:val="clear"/>
          <w:vertAlign w:val="baseline"/>
        </w:rPr>
        <w:t>Helyezések megállapítása</w:t>
      </w:r>
      <w:r>
        <w:rPr>
          <w:rFonts w:eastAsia="Times New Roman" w:cs="Times New Roman" w:ascii="Arial" w:hAnsi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:</w:t>
      </w:r>
      <w:r>
        <w:rPr>
          <w:rFonts w:eastAsia="Times New Roman" w:cs="Times New Roman"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  A megszerzett pontok száma szerint. Holtverseny esetén: Buchholz, javított Bucholz, Sonneborn,  Progresszív értékszámítás.</w:t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both"/>
        <w:rPr>
          <w:rFonts w:ascii="Arial" w:hAnsi="Arial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both"/>
        <w:rPr>
          <w:rFonts w:eastAsia="Times New Roman" w:cs="Times New Roman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u w:val="single"/>
          <w:shd w:fill="auto" w:val="clear"/>
          <w:vertAlign w:val="baseline"/>
        </w:rPr>
      </w:pPr>
      <w:r>
        <w:rPr>
          <w:rFonts w:eastAsia="Times New Roman" w:cs="Times New Roman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u w:val="single"/>
          <w:shd w:fill="auto" w:val="clear"/>
          <w:vertAlign w:val="baseline"/>
        </w:rPr>
      </w:r>
      <w:r>
        <w:br w:type="page"/>
      </w:r>
    </w:p>
    <w:p>
      <w:pPr>
        <w:pStyle w:val="LOnormal"/>
        <w:widowControl w:val="false"/>
        <w:shd w:val="clear" w:fill="auto"/>
        <w:spacing w:lineRule="auto" w:line="240" w:before="0" w:after="0"/>
        <w:ind w:left="0" w:right="0" w:hanging="0"/>
        <w:jc w:val="both"/>
        <w:rPr>
          <w:rFonts w:ascii="Arial" w:hAnsi="Arial"/>
          <w:sz w:val="20"/>
          <w:szCs w:val="20"/>
        </w:rPr>
      </w:pPr>
      <w:r>
        <w:rPr>
          <w:rFonts w:eastAsia="Times New Roman" w:cs="Times New Roman" w:ascii="Arial" w:hAnsi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single"/>
          <w:shd w:fill="auto" w:val="clear"/>
          <w:vertAlign w:val="baseline"/>
        </w:rPr>
        <w:t>Díjazás</w:t>
      </w:r>
      <w:r>
        <w:rPr>
          <w:rFonts w:eastAsia="Times New Roman" w:cs="Times New Roman" w:ascii="Arial" w:hAnsi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:  </w:t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both"/>
        <w:rPr>
          <w:rFonts w:ascii="Arial" w:hAnsi="Arial"/>
          <w:sz w:val="20"/>
          <w:szCs w:val="20"/>
        </w:rPr>
      </w:pPr>
      <w:r>
        <w:rPr>
          <w:rFonts w:eastAsia="Times New Roman" w:cs="Times New Roman" w:ascii="Arial" w:hAnsi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single"/>
          <w:shd w:fill="auto" w:val="clear"/>
          <w:vertAlign w:val="baseline"/>
        </w:rPr>
        <w:t>A csoportban (felnőtt és 1500 FIDE élőpont felett):</w:t>
      </w:r>
      <w:r>
        <w:rPr>
          <w:rFonts w:eastAsia="Times New Roman" w:cs="Times New Roman" w:ascii="Arial" w:hAnsi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 </w:t>
      </w:r>
      <w:r>
        <w:rPr>
          <w:rFonts w:eastAsia="Times New Roman" w:cs="Times New Roman"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1.Kupa,érem,oklevél 2.-3. érem,oklevél </w:t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both"/>
        <w:rPr>
          <w:rFonts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u w:val="none"/>
          <w:shd w:fill="auto" w:val="clear"/>
          <w:vertAlign w:val="baseline"/>
        </w:rPr>
      </w:pPr>
      <w:r>
        <w:rPr>
          <w:rFonts w:eastAsia="Times New Roman" w:cs="Times New Roman"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1.-6. 30.000,25.000,20.000,15.000,10.000-10000 forint értékű tárgydíjak.U12,U14,U16,U18 első három kupa,érem oklevél,tárgydíj (korcsoportonként 5 fő résztvevő esetén).</w:t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709" w:right="0" w:firstLine="709"/>
        <w:jc w:val="both"/>
        <w:rPr>
          <w:rFonts w:ascii="Arial" w:hAnsi="Arial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single"/>
          <w:shd w:fill="auto" w:val="clear"/>
          <w:vertAlign w:val="baseline"/>
        </w:rPr>
      </w:pPr>
      <w:r>
        <w:rPr>
          <w:rFonts w:eastAsia="Times New Roman" w:cs="Times New Roman"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single"/>
          <w:shd w:fill="auto" w:val="clear"/>
          <w:vertAlign w:val="baseline"/>
        </w:rPr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both"/>
        <w:rPr>
          <w:rFonts w:ascii="Arial" w:hAnsi="Arial"/>
          <w:sz w:val="20"/>
          <w:szCs w:val="20"/>
        </w:rPr>
      </w:pPr>
      <w:r>
        <w:rPr>
          <w:rFonts w:eastAsia="Times New Roman" w:cs="Times New Roman" w:ascii="Arial" w:hAnsi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single"/>
          <w:shd w:fill="auto" w:val="clear"/>
          <w:vertAlign w:val="baseline"/>
        </w:rPr>
        <w:t>B-C-D csoportban:</w:t>
      </w:r>
      <w:r>
        <w:rPr>
          <w:rFonts w:eastAsia="Times New Roman" w:cs="Times New Roman"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single"/>
          <w:shd w:fill="auto" w:val="clear"/>
          <w:vertAlign w:val="baseline"/>
        </w:rPr>
        <w:t xml:space="preserve"> </w:t>
      </w:r>
      <w:r>
        <w:rPr>
          <w:rFonts w:eastAsia="Times New Roman" w:cs="Times New Roman"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1.-3. helyezett kupa, érem, oklevél és sakkos kiadvány, tárgydíjak, A és B csoportban nőknek , 60 év feletti szenioroknak különdíj, kupa,oklevél és tárgydíj.( 5 fő résztvevő esetén). Mindenki csak egy díjat kaphat,a díjak garantáltak </w:t>
      </w:r>
      <w:r>
        <w:rPr>
          <w:rFonts w:ascii="Arial" w:hAnsi="Arial"/>
          <w:sz w:val="20"/>
          <w:szCs w:val="20"/>
        </w:rPr>
        <w:t>60</w:t>
      </w:r>
      <w:r>
        <w:rPr>
          <w:rFonts w:eastAsia="Times New Roman" w:cs="Times New Roman"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 fő összlétszám esetén.</w:t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both"/>
        <w:rPr>
          <w:rFonts w:ascii="Arial" w:hAnsi="Arial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left"/>
        <w:rPr>
          <w:rFonts w:ascii="Arial" w:hAnsi="Arial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left"/>
        <w:rPr>
          <w:rFonts w:ascii="Arial" w:hAnsi="Arial"/>
          <w:sz w:val="20"/>
          <w:szCs w:val="20"/>
        </w:rPr>
      </w:pPr>
      <w:r>
        <w:rPr>
          <w:rFonts w:eastAsia="Times New Roman" w:cs="Times New Roman" w:ascii="Arial" w:hAnsi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single"/>
          <w:shd w:fill="auto" w:val="clear"/>
          <w:vertAlign w:val="baseline"/>
        </w:rPr>
        <w:t>Nevezési díj</w:t>
      </w:r>
      <w:r>
        <w:rPr>
          <w:rFonts w:eastAsia="Times New Roman" w:cs="Times New Roman" w:ascii="Arial" w:hAnsi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:</w:t>
      </w:r>
      <w:r>
        <w:rPr>
          <w:rFonts w:eastAsia="Times New Roman" w:cs="Times New Roman"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  </w:t>
        <w:tab/>
        <w:t xml:space="preserve">3000 Ft/fő </w:t>
      </w:r>
      <w:r>
        <w:rPr>
          <w:rFonts w:eastAsia="Courier New" w:cs="Courier New"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 </w:t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left"/>
        <w:rPr>
          <w:rFonts w:ascii="Arial" w:hAnsi="Arial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single"/>
          <w:shd w:fill="auto" w:val="clear"/>
          <w:vertAlign w:val="baseline"/>
        </w:rPr>
      </w:pPr>
      <w:r>
        <w:rPr>
          <w:rFonts w:eastAsia="Times New Roman" w:cs="Times New Roman"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single"/>
          <w:shd w:fill="auto" w:val="clear"/>
          <w:vertAlign w:val="baseline"/>
        </w:rPr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left"/>
        <w:rPr>
          <w:rFonts w:ascii="Arial" w:hAnsi="Arial"/>
          <w:sz w:val="20"/>
          <w:szCs w:val="20"/>
        </w:rPr>
      </w:pPr>
      <w:r>
        <w:rPr>
          <w:rFonts w:eastAsia="Times New Roman" w:cs="Times New Roman" w:ascii="Arial" w:hAnsi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single"/>
          <w:shd w:fill="auto" w:val="clear"/>
          <w:vertAlign w:val="baseline"/>
        </w:rPr>
        <w:t>Nevezési határidő</w:t>
      </w:r>
      <w:r>
        <w:rPr>
          <w:rFonts w:eastAsia="Times New Roman" w:cs="Times New Roman" w:ascii="Arial" w:hAnsi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: </w:t>
      </w:r>
      <w:r>
        <w:rPr>
          <w:rFonts w:eastAsia="Times New Roman" w:cs="Times New Roman"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202</w:t>
      </w:r>
      <w:r>
        <w:rPr>
          <w:rFonts w:ascii="Arial" w:hAnsi="Arial"/>
          <w:sz w:val="20"/>
          <w:szCs w:val="20"/>
        </w:rPr>
        <w:t>5</w:t>
      </w:r>
      <w:r>
        <w:rPr>
          <w:rFonts w:eastAsia="Times New Roman" w:cs="Times New Roman"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.</w:t>
      </w:r>
      <w:r>
        <w:rPr>
          <w:rFonts w:ascii="Arial" w:hAnsi="Arial"/>
          <w:sz w:val="20"/>
          <w:szCs w:val="20"/>
        </w:rPr>
        <w:t>04</w:t>
      </w:r>
      <w:r>
        <w:rPr>
          <w:rFonts w:eastAsia="Times New Roman" w:cs="Times New Roman"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.11. péntek 20:00-ig</w:t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both"/>
        <w:rPr>
          <w:rFonts w:ascii="Arial" w:hAnsi="Arial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both"/>
        <w:rPr>
          <w:rFonts w:ascii="Arial" w:hAnsi="Arial"/>
          <w:sz w:val="20"/>
          <w:szCs w:val="20"/>
        </w:rPr>
      </w:pPr>
      <w:r>
        <w:rPr>
          <w:rFonts w:eastAsia="Times New Roman" w:cs="Times New Roman" w:ascii="Arial" w:hAnsi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A nevezésnek tartalmaznia kell</w:t>
      </w:r>
      <w:r>
        <w:rPr>
          <w:rFonts w:eastAsia="Times New Roman" w:cs="Times New Roman"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: versenyző és egyesületének nevét (ha nincs akkor város), FIDE ID-t (ha van) és születési időt! Kérjük számlaigényét a nevezéssel egyidejűleg jelezni! </w:t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both"/>
        <w:rPr>
          <w:rFonts w:ascii="Arial" w:hAnsi="Arial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both"/>
        <w:rPr>
          <w:rFonts w:ascii="Arial" w:hAnsi="Arial"/>
          <w:sz w:val="20"/>
          <w:szCs w:val="20"/>
        </w:rPr>
      </w:pPr>
      <w:r>
        <w:rPr>
          <w:rFonts w:eastAsia="Times New Roman" w:cs="Times New Roman"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Eredményhirdetés kb </w:t>
      </w:r>
      <w:r>
        <w:rPr>
          <w:rFonts w:ascii="Arial" w:hAnsi="Arial"/>
          <w:sz w:val="20"/>
          <w:szCs w:val="20"/>
        </w:rPr>
        <w:t xml:space="preserve">16 </w:t>
      </w:r>
      <w:r>
        <w:rPr>
          <w:rFonts w:eastAsia="Times New Roman" w:cs="Times New Roman"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óra. Várható befejezés: </w:t>
      </w:r>
      <w:r>
        <w:rPr>
          <w:rFonts w:ascii="Arial" w:hAnsi="Arial"/>
          <w:sz w:val="20"/>
          <w:szCs w:val="20"/>
        </w:rPr>
        <w:t>16</w:t>
      </w:r>
      <w:r>
        <w:rPr>
          <w:rFonts w:eastAsia="Times New Roman" w:cs="Times New Roman"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 óra 30 perc.</w:t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 xml:space="preserve">A helyszínen délelőtt </w:t>
      </w:r>
      <w:r>
        <w:rPr>
          <w:rFonts w:ascii="Arial" w:hAnsi="Arial"/>
          <w:b/>
          <w:sz w:val="20"/>
          <w:szCs w:val="20"/>
        </w:rPr>
        <w:t>termelői piac</w:t>
      </w:r>
      <w:r>
        <w:rPr>
          <w:rFonts w:ascii="Arial" w:hAnsi="Arial"/>
          <w:sz w:val="20"/>
          <w:szCs w:val="20"/>
        </w:rPr>
        <w:t xml:space="preserve"> üzemel, ahol lehetőség nyílik, a Szarvaskő és környéke kistermelői által megtermelt termékek megismerésére, vásárlásra.</w:t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  <w:t>A verseny ideje alatt termelői büfé üzemel, ahol az ellátást a Váraljai Sajtológia biztosítja, saját terményeivel ( grillezett sajtok, szendvicsek, tejtermékek stb.), szomjat oltani helyi termelői szörpök fogyasztásával lehetséges.</w:t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both"/>
        <w:rPr>
          <w:rFonts w:ascii="Arial" w:hAnsi="Arial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center"/>
        <w:rPr>
          <w:rFonts w:eastAsia="Times New Roman" w:cs="Times New Roman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u w:val="none"/>
          <w:shd w:fill="auto" w:val="clear"/>
          <w:vertAlign w:val="baseline"/>
        </w:rPr>
      </w:pPr>
      <w:r>
        <w:rPr>
          <w:rFonts w:eastAsia="Times New Roman" w:cs="Times New Roman" w:ascii="Arial" w:hAnsi="Arial"/>
          <w:b/>
          <w:bCs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A szervezők a változtatás jogát fenntartják.</w:t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center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</w:r>
    </w:p>
    <w:p>
      <w:pPr>
        <w:pStyle w:val="LOnormal"/>
        <w:widowControl w:val="false"/>
        <w:shd w:val="clear" w:fill="FFFFFF"/>
        <w:spacing w:lineRule="auto" w:line="240" w:before="0" w:after="280"/>
        <w:rPr>
          <w:rFonts w:eastAsia="Exo" w:cs="Exo"/>
          <w:b/>
          <w:b/>
          <w:color w:val="212529"/>
          <w:u w:val="single"/>
        </w:rPr>
      </w:pPr>
      <w:r>
        <w:rPr>
          <w:rFonts w:eastAsia="Exo" w:cs="Exo"/>
          <w:b/>
          <w:color w:val="212529"/>
          <w:u w:val="single"/>
        </w:rPr>
      </w:r>
    </w:p>
    <w:p>
      <w:pPr>
        <w:pStyle w:val="LOnormal"/>
        <w:widowControl w:val="false"/>
        <w:shd w:val="clear" w:fill="FFFFFF"/>
        <w:spacing w:lineRule="auto" w:line="240" w:before="0" w:after="280"/>
        <w:rPr>
          <w:rFonts w:eastAsia="Exo" w:cs="Exo"/>
          <w:b/>
          <w:b/>
          <w:color w:val="212529"/>
          <w:u w:val="single"/>
        </w:rPr>
      </w:pPr>
      <w:r>
        <w:rPr>
          <w:rFonts w:eastAsia="Exo" w:cs="Exo" w:ascii="Arial" w:hAnsi="Arial"/>
          <w:b/>
          <w:color w:val="212529"/>
          <w:sz w:val="20"/>
          <w:szCs w:val="20"/>
          <w:u w:val="single"/>
        </w:rPr>
        <w:t>HuRRa-pont számítási modellje</w:t>
      </w:r>
    </w:p>
    <w:p>
      <w:pPr>
        <w:pStyle w:val="LOnormal"/>
        <w:widowControl w:val="false"/>
        <w:shd w:val="clear" w:fill="FFFFFF"/>
        <w:spacing w:lineRule="auto" w:line="240" w:before="0" w:after="280"/>
        <w:rPr/>
      </w:pPr>
      <w:r>
        <w:rPr>
          <w:rFonts w:ascii="Arial" w:hAnsi="Arial"/>
          <w:color w:val="212529"/>
          <w:sz w:val="20"/>
          <w:szCs w:val="20"/>
        </w:rPr>
        <w:t>A kezdő pontszám az életkor x 50 pont alapján kerül kiszámításra, a többit pedig a rendszer végzi. A havonta frissített HuRRa lista itt található: </w:t>
      </w:r>
      <w:hyperlink r:id="rId4">
        <w:r>
          <w:rPr>
            <w:rFonts w:ascii="Arial" w:hAnsi="Arial"/>
            <w:color w:val="0000FF"/>
            <w:sz w:val="20"/>
            <w:szCs w:val="20"/>
            <w:u w:val="single"/>
          </w:rPr>
          <w:t>www.hurrasakk.hu</w:t>
        </w:r>
      </w:hyperlink>
    </w:p>
    <w:p>
      <w:pPr>
        <w:pStyle w:val="LOnormal"/>
        <w:widowControl w:val="false"/>
        <w:shd w:val="clear" w:fill="FFFFFF"/>
        <w:spacing w:lineRule="auto" w:line="240" w:before="0" w:after="280"/>
        <w:rPr>
          <w:b/>
          <w:b/>
          <w:color w:val="212529"/>
        </w:rPr>
      </w:pPr>
      <w:r>
        <w:rPr>
          <w:rFonts w:ascii="Arial" w:hAnsi="Arial"/>
          <w:b/>
          <w:color w:val="212529"/>
          <w:sz w:val="20"/>
          <w:szCs w:val="20"/>
        </w:rPr>
        <w:t>Mi is az a HuRRa Rating?</w:t>
      </w:r>
    </w:p>
    <w:p>
      <w:pPr>
        <w:pStyle w:val="LOnormal"/>
        <w:widowControl w:val="false"/>
        <w:shd w:val="clear" w:fill="FFFFFF"/>
        <w:spacing w:lineRule="auto" w:line="240" w:before="0" w:after="280"/>
        <w:rPr>
          <w:color w:val="212529"/>
        </w:rPr>
      </w:pPr>
      <w:r>
        <w:rPr>
          <w:rFonts w:ascii="Arial" w:hAnsi="Arial"/>
          <w:color w:val="212529"/>
          <w:sz w:val="20"/>
          <w:szCs w:val="20"/>
        </w:rPr>
        <w:t>A versenyen elért pontszám egy ún. “HuRRa” (Hungarian Rapid Rating) számítással kerül értékelésre, az így megszerzett HuRRa pont alapján kerülnek kialakításra az egyes versenycsoportok.</w:t>
      </w:r>
    </w:p>
    <w:p>
      <w:pPr>
        <w:pStyle w:val="LOnormal"/>
        <w:widowControl w:val="false"/>
        <w:shd w:val="clear" w:fill="FFFFFF"/>
        <w:spacing w:lineRule="auto" w:line="240" w:before="0" w:after="280"/>
        <w:rPr>
          <w:color w:val="212529"/>
        </w:rPr>
      </w:pPr>
      <w:r>
        <w:rPr>
          <w:rFonts w:ascii="Arial" w:hAnsi="Arial"/>
          <w:color w:val="212529"/>
          <w:sz w:val="20"/>
          <w:szCs w:val="20"/>
        </w:rPr>
        <w:t>Ezt a pontszámot azért találták ki, mert azok a (fiatal) versenyzők erőssége, akik nem játszanak FIDE versenyen, nehezen „belőhető”. A HuRRa Rating célja, hogy egy olyan országos adatbázis épüljön ki, ami alapján a gyerekmezőnyök erőssége is jobban megítélhető. A HuRRa Rating pontos kiszámítása fent lesz a 10 Város a Magyar Sakkozásért program weboldalán.</w:t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both"/>
        <w:rPr>
          <w:rFonts w:ascii="Arial" w:hAnsi="Arial"/>
          <w:sz w:val="20"/>
          <w:szCs w:val="20"/>
        </w:rPr>
      </w:pPr>
      <w:r>
        <w:rPr>
          <w:rFonts w:ascii="Arial" w:hAnsi="Arial"/>
          <w:sz w:val="20"/>
          <w:szCs w:val="20"/>
        </w:rPr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both"/>
        <w:rPr>
          <w:rFonts w:ascii="Arial" w:hAnsi="Arial" w:eastAsia="Times New Roman" w:cs="Times New Roman"/>
          <w:b w:val="false"/>
          <w:b w:val="false"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pPr>
      <w:r>
        <w:rPr>
          <w:rFonts w:eastAsia="Times New Roman" w:cs="Times New Roman" w:ascii="Arial" w:hAnsi="Arial"/>
          <w:b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left"/>
        <w:rPr>
          <w:rFonts w:ascii="Arial" w:hAnsi="Arial"/>
          <w:sz w:val="20"/>
          <w:szCs w:val="20"/>
        </w:rPr>
      </w:pPr>
      <w:r>
        <w:rPr>
          <w:rFonts w:eastAsia="Times New Roman" w:cs="Times New Roman" w:ascii="Arial" w:hAnsi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Nevezés és információ: </w:t>
      </w:r>
      <w:r>
        <w:rPr>
          <w:rFonts w:ascii="Arial" w:hAnsi="Arial"/>
          <w:b/>
          <w:sz w:val="20"/>
          <w:szCs w:val="20"/>
        </w:rPr>
        <w:t>Paál-Szűcs Attila</w:t>
      </w:r>
      <w:r>
        <w:rPr>
          <w:rFonts w:eastAsia="Times New Roman" w:cs="Times New Roman" w:ascii="Arial" w:hAnsi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,  </w:t>
      </w:r>
      <w:r>
        <w:rPr>
          <w:rFonts w:ascii="Arial" w:hAnsi="Arial"/>
          <w:b/>
          <w:sz w:val="20"/>
          <w:szCs w:val="20"/>
        </w:rPr>
        <w:t xml:space="preserve">tel; +3620 / 217-2575, email; </w:t>
      </w:r>
      <w:r>
        <w:rPr>
          <w:rFonts w:eastAsia="Times New Roman" w:cs="Times New Roman" w:ascii="Arial" w:hAnsi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a</w:t>
      </w:r>
      <w:r>
        <w:rPr>
          <w:rFonts w:ascii="Arial" w:hAnsi="Arial"/>
          <w:b/>
          <w:sz w:val="20"/>
          <w:szCs w:val="20"/>
        </w:rPr>
        <w:t>tpaal</w:t>
      </w:r>
      <w:r>
        <w:rPr>
          <w:rFonts w:eastAsia="Times New Roman" w:cs="Times New Roman" w:ascii="Arial" w:hAnsi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@gmail.com</w:t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left"/>
        <w:rPr>
          <w:rFonts w:ascii="Arial" w:hAnsi="Arial"/>
          <w:b/>
          <w:b/>
          <w:sz w:val="20"/>
          <w:szCs w:val="20"/>
        </w:rPr>
      </w:pPr>
      <w:r>
        <w:rPr>
          <w:rFonts w:ascii="Arial" w:hAnsi="Arial"/>
          <w:b/>
          <w:sz w:val="20"/>
          <w:szCs w:val="20"/>
        </w:rPr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left"/>
        <w:rPr>
          <w:rFonts w:ascii="Arial" w:hAnsi="Arial"/>
          <w:b/>
          <w:b/>
          <w:sz w:val="20"/>
          <w:szCs w:val="20"/>
        </w:rPr>
      </w:pPr>
      <w:r>
        <w:rPr>
          <w:rFonts w:ascii="Arial" w:hAnsi="Arial"/>
          <w:b/>
          <w:sz w:val="20"/>
          <w:szCs w:val="20"/>
        </w:rPr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left"/>
        <w:rPr>
          <w:rFonts w:eastAsia="Times New Roman" w:cs="Times New Roman"/>
          <w:b/>
          <w:b/>
          <w:i w:val="false"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u w:val="none"/>
          <w:shd w:fill="auto" w:val="clear"/>
          <w:vertAlign w:val="baseline"/>
        </w:rPr>
      </w:pPr>
      <w:r>
        <w:rPr>
          <w:rFonts w:eastAsia="Times New Roman" w:cs="Times New Roman" w:ascii="Arial" w:hAnsi="Arial"/>
          <w:b/>
          <w:i w:val="false"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 xml:space="preserve">                                                                                           </w:t>
      </w:r>
    </w:p>
    <w:p>
      <w:pPr>
        <w:pStyle w:val="LOnormal"/>
        <w:keepNext w:val="false"/>
        <w:keepLines w:val="false"/>
        <w:pageBreakBefore w:val="false"/>
        <w:widowControl w:val="false"/>
        <w:shd w:val="clear" w:fill="auto"/>
        <w:spacing w:lineRule="auto" w:line="240" w:before="0" w:after="0"/>
        <w:ind w:left="0" w:right="0" w:hanging="0"/>
        <w:jc w:val="center"/>
        <w:rPr>
          <w:rFonts w:eastAsia="Times New Roman" w:cs="Times New Roman"/>
          <w:b/>
          <w:b/>
          <w:i/>
          <w:i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u w:val="none"/>
          <w:shd w:fill="auto" w:val="clear"/>
          <w:vertAlign w:val="baseline"/>
        </w:rPr>
      </w:pPr>
      <w:r>
        <w:rPr>
          <w:rFonts w:eastAsia="Times New Roman" w:cs="Times New Roman" w:ascii="Arial" w:hAnsi="Arial"/>
          <w:b/>
          <w:i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szCs w:val="20"/>
          <w:u w:val="none"/>
          <w:shd w:fill="auto" w:val="clear"/>
          <w:vertAlign w:val="baseline"/>
        </w:rPr>
        <w:t>Mindenkinek jó versenyzést kívánunk!</w:t>
      </w:r>
    </w:p>
    <w:p>
      <w:pPr>
        <w:pStyle w:val="LOnormal"/>
        <w:widowControl w:val="false"/>
        <w:shd w:val="clear" w:fill="auto"/>
        <w:spacing w:lineRule="auto" w:line="240" w:before="0" w:after="0"/>
        <w:ind w:left="0" w:right="0" w:hanging="0"/>
        <w:jc w:val="center"/>
        <w:rPr>
          <w:rFonts w:eastAsia="Times New Roman" w:cs="Times New Roman"/>
          <w:b/>
          <w:b/>
          <w:i/>
          <w:i/>
          <w:caps w:val="false"/>
          <w:smallCaps w:val="false"/>
          <w:strike w:val="false"/>
          <w:dstrike w:val="false"/>
          <w:color w:val="000000"/>
          <w:position w:val="0"/>
          <w:sz w:val="20"/>
          <w:sz w:val="20"/>
          <w:u w:val="none"/>
          <w:shd w:fill="auto" w:val="clear"/>
          <w:vertAlign w:val="baseline"/>
        </w:rPr>
      </w:pPr>
      <w:r>
        <w:rPr/>
        <w:drawing>
          <wp:anchor behindDoc="0" distT="0" distB="0" distL="0" distR="0" simplePos="0" locked="0" layoutInCell="0" allowOverlap="1" relativeHeight="4">
            <wp:simplePos x="0" y="0"/>
            <wp:positionH relativeFrom="column">
              <wp:posOffset>2439670</wp:posOffset>
            </wp:positionH>
            <wp:positionV relativeFrom="paragraph">
              <wp:posOffset>296545</wp:posOffset>
            </wp:positionV>
            <wp:extent cx="1113790" cy="1534160"/>
            <wp:effectExtent l="0" t="0" r="0" b="0"/>
            <wp:wrapSquare wrapText="largest"/>
            <wp:docPr id="3" name="Kép3" descr="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3" name="Kép3" descr=""/>
                    <pic:cNvPicPr>
                      <a:picLocks noChangeAspect="1" noChangeArrowheads="1"/>
                    </pic:cNvPicPr>
                  </pic:nvPicPr>
                  <pic:blipFill>
                    <a:blip r:embed="rId5"/>
                    <a:srcRect l="-122" t="-88" r="-122" b="-88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13790" cy="1534160"/>
                    </a:xfrm>
                    <a:prstGeom prst="rect">
                      <a:avLst/>
                    </a:prstGeom>
                    <a:ln w="635">
                      <a:solidFill>
                        <a:srgbClr val="000000"/>
                      </a:solidFill>
                    </a:ln>
                  </pic:spPr>
                </pic:pic>
              </a:graphicData>
            </a:graphic>
          </wp:anchor>
        </w:drawing>
      </w:r>
    </w:p>
    <w:sectPr>
      <w:footerReference w:type="even" r:id="rId6"/>
      <w:footerReference w:type="default" r:id="rId7"/>
      <w:footerReference w:type="first" r:id="rId8"/>
      <w:type w:val="nextPage"/>
      <w:pgSz w:w="11906" w:h="16838"/>
      <w:pgMar w:left="1134" w:right="1134" w:gutter="0" w:header="0" w:top="567" w:footer="708" w:bottom="993"/>
      <w:pgNumType w:start="1" w:fmt="decimal"/>
      <w:formProt w:val="false"/>
      <w:textDirection w:val="lrTb"/>
      <w:docGrid w:type="default" w:linePitch="100" w:charSpace="8192"/>
    </w:sectPr>
  </w:body>
</w:document>
</file>

<file path=word/fontTable.xml><?xml version="1.0" encoding="utf-8"?>
<w:fonts xmlns:w="http://schemas.openxmlformats.org/wordprocessingml/2006/main" xmlns:r="http://schemas.openxmlformats.org/officeDocument/2006/relationships">
  <w:font w:name="Times New Roman">
    <w:charset w:val="00"/>
    <w:family w:val="roman"/>
    <w:pitch w:val="variable"/>
  </w:font>
  <w:font w:name="Symbol">
    <w:charset w:val="02"/>
    <w:family w:val="roman"/>
    <w:pitch w:val="variable"/>
  </w:font>
  <w:font w:name="Arial">
    <w:charset w:val="00"/>
    <w:family w:val="swiss"/>
    <w:pitch w:val="variable"/>
  </w:font>
  <w:font w:name="Liberation Serif">
    <w:altName w:val="Times New Roman"/>
    <w:charset w:val="ee"/>
    <w:family w:val="roman"/>
    <w:pitch w:val="variable"/>
  </w:font>
  <w:font w:name="Times New Roman">
    <w:charset w:val="ee"/>
    <w:family w:val="roman"/>
    <w:pitch w:val="variable"/>
  </w:font>
  <w:font w:name="Liberation Sans">
    <w:altName w:val="Arial"/>
    <w:charset w:val="ee"/>
    <w:family w:val="roman"/>
    <w:pitch w:val="variable"/>
  </w:font>
  <w:font w:name="Georgia">
    <w:charset w:val="ee"/>
    <w:family w:val="roman"/>
    <w:pitch w:val="variable"/>
  </w:font>
  <w:font w:name="Arial">
    <w:charset w:val="ee"/>
    <w:family w:val="roman"/>
    <w:pitch w:val="variable"/>
  </w:font>
</w:fonts>
</file>

<file path=word/footer1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LOnormal"/>
      <w:keepNext w:val="false"/>
      <w:keepLines w:val="false"/>
      <w:widowControl w:val="false"/>
      <w:shd w:val="clear" w:fill="auto"/>
      <w:tabs>
        <w:tab w:val="clear" w:pos="720"/>
        <w:tab w:val="center" w:pos="4536" w:leader="none"/>
        <w:tab w:val="right" w:pos="9072" w:leader="none"/>
      </w:tabs>
      <w:spacing w:lineRule="auto" w:line="240" w:before="0" w:after="0"/>
      <w:ind w:left="0" w:right="0" w:hanging="0"/>
      <w:jc w:val="right"/>
      <w:rPr>
        <w:rFonts w:ascii="Times New Roman" w:hAnsi="Times New Roman" w:eastAsia="Times New Roman" w:cs="Times New Roman"/>
        <w:b w:val="false"/>
        <w:b w:val="false"/>
        <w:i w:val="false"/>
        <w:i w:val="false"/>
        <w:caps w:val="false"/>
        <w:smallCaps w:val="false"/>
        <w:strike w:val="false"/>
        <w:dstrike w:val="false"/>
        <w:color w:val="000000"/>
        <w:position w:val="0"/>
        <w:sz w:val="24"/>
        <w:sz w:val="24"/>
        <w:szCs w:val="24"/>
        <w:u w:val="none"/>
        <w:shd w:fill="auto" w:val="clear"/>
        <w:vertAlign w:val="baseline"/>
      </w:rPr>
    </w:pPr>
    <w:r>
      <w:rPr/>
      <w:fldChar w:fldCharType="begin"/>
    </w:r>
    <w:r>
      <w:rPr/>
      <w:instrText xml:space="preserve"> PAGE </w:instrText>
    </w:r>
    <w:r>
      <w:rPr/>
      <w:fldChar w:fldCharType="separate"/>
    </w:r>
    <w:r>
      <w:rPr/>
      <w:t>0</w:t>
    </w:r>
    <w:r>
      <w:rPr/>
      <w:fldChar w:fldCharType="end"/>
    </w:r>
  </w:p>
  <w:p>
    <w:pPr>
      <w:pStyle w:val="LOnormal"/>
      <w:keepNext w:val="false"/>
      <w:keepLines w:val="false"/>
      <w:widowControl w:val="false"/>
      <w:shd w:val="clear" w:fill="auto"/>
      <w:tabs>
        <w:tab w:val="clear" w:pos="720"/>
        <w:tab w:val="center" w:pos="4536" w:leader="none"/>
        <w:tab w:val="right" w:pos="9072" w:leader="none"/>
      </w:tabs>
      <w:spacing w:lineRule="auto" w:line="240" w:before="0" w:after="0"/>
      <w:ind w:left="0" w:right="360" w:hanging="0"/>
      <w:jc w:val="left"/>
      <w:rPr>
        <w:rFonts w:ascii="Times New Roman" w:hAnsi="Times New Roman" w:eastAsia="Times New Roman" w:cs="Times New Roman"/>
        <w:b w:val="false"/>
        <w:b w:val="false"/>
        <w:i w:val="false"/>
        <w:i w:val="false"/>
        <w:caps w:val="false"/>
        <w:smallCaps w:val="false"/>
        <w:strike w:val="false"/>
        <w:dstrike w:val="false"/>
        <w:color w:val="000000"/>
        <w:position w:val="0"/>
        <w:sz w:val="24"/>
        <w:sz w:val="24"/>
        <w:szCs w:val="24"/>
        <w:u w:val="none"/>
        <w:shd w:fill="auto" w:val="clear"/>
        <w:vertAlign w:val="baseline"/>
      </w:rPr>
    </w:pPr>
    <w:r>
      <w:rPr>
        <w:rFonts w:eastAsia="Times New Roman" w:cs="Times New Roman"/>
        <w:b w:val="false"/>
        <w:i w:val="false"/>
        <w:caps w:val="false"/>
        <w:smallCaps w:val="false"/>
        <w:strike w:val="false"/>
        <w:dstrike w:val="false"/>
        <w:color w:val="000000"/>
        <w:position w:val="0"/>
        <w:sz w:val="24"/>
        <w:sz w:val="24"/>
        <w:szCs w:val="24"/>
        <w:u w:val="none"/>
        <w:shd w:fill="auto" w:val="clear"/>
        <w:vertAlign w:val="baseline"/>
      </w:rPr>
    </w:r>
  </w:p>
</w:ftr>
</file>

<file path=word/footer2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LOnormal"/>
      <w:keepNext w:val="false"/>
      <w:keepLines w:val="false"/>
      <w:widowControl w:val="false"/>
      <w:shd w:val="clear" w:fill="auto"/>
      <w:tabs>
        <w:tab w:val="clear" w:pos="720"/>
        <w:tab w:val="center" w:pos="4536" w:leader="none"/>
        <w:tab w:val="right" w:pos="9072" w:leader="none"/>
      </w:tabs>
      <w:spacing w:lineRule="auto" w:line="240" w:before="0" w:after="0"/>
      <w:ind w:left="0" w:right="0" w:hanging="0"/>
      <w:jc w:val="right"/>
      <w:rPr>
        <w:sz w:val="24"/>
        <w:szCs w:val="24"/>
      </w:rPr>
    </w:pPr>
    <w:r>
      <w:rPr>
        <w:sz w:val="24"/>
        <w:szCs w:val="24"/>
      </w:rPr>
      <w:fldChar w:fldCharType="begin"/>
    </w:r>
    <w:r>
      <w:rPr>
        <w:sz w:val="24"/>
        <w:szCs w:val="24"/>
      </w:rPr>
      <w:instrText xml:space="preserve"> PAGE </w:instrText>
    </w:r>
    <w:r>
      <w:rPr>
        <w:sz w:val="24"/>
        <w:szCs w:val="24"/>
      </w:rPr>
      <w:fldChar w:fldCharType="separate"/>
    </w:r>
    <w:r>
      <w:rPr>
        <w:sz w:val="24"/>
        <w:szCs w:val="24"/>
      </w:rPr>
      <w:t>2</w:t>
    </w:r>
    <w:r>
      <w:rPr>
        <w:sz w:val="24"/>
        <w:szCs w:val="24"/>
      </w:rPr>
      <w:fldChar w:fldCharType="end"/>
    </w:r>
  </w:p>
</w:ftr>
</file>

<file path=word/footer3.xml><?xml version="1.0" encoding="utf-8"?>
<w:ftr xmlns:o="urn:schemas-microsoft-com:office:office" xmlns:r="http://schemas.openxmlformats.org/officeDocument/2006/relationships" xmlns:v="urn:schemas-microsoft-com:vml" xmlns:w="http://schemas.openxmlformats.org/wordprocessingml/2006/main" xmlns:w10="urn:schemas-microsoft-com:office:word" xmlns:wp="http://schemas.openxmlformats.org/drawingml/2006/wordprocessingDrawing" xmlns:wps="http://schemas.microsoft.com/office/word/2010/wordprocessingShape" xmlns:wpg="http://schemas.microsoft.com/office/word/2010/wordprocessingGroup" xmlns:mc="http://schemas.openxmlformats.org/markup-compatibility/2006" xmlns:wp14="http://schemas.microsoft.com/office/word/2010/wordprocessingDrawing" xmlns:w14="http://schemas.microsoft.com/office/word/2010/wordml" xmlns:w15="http://schemas.microsoft.com/office/word/2012/wordml" mc:Ignorable="w14 wp14 w15">
  <w:p>
    <w:pPr>
      <w:pStyle w:val="LOnormal"/>
      <w:keepNext w:val="false"/>
      <w:keepLines w:val="false"/>
      <w:widowControl w:val="false"/>
      <w:shd w:val="clear" w:fill="auto"/>
      <w:tabs>
        <w:tab w:val="clear" w:pos="720"/>
        <w:tab w:val="center" w:pos="4536" w:leader="none"/>
        <w:tab w:val="right" w:pos="9072" w:leader="none"/>
      </w:tabs>
      <w:spacing w:lineRule="auto" w:line="240" w:before="0" w:after="0"/>
      <w:ind w:left="0" w:right="0" w:hanging="0"/>
      <w:jc w:val="right"/>
      <w:rPr>
        <w:sz w:val="24"/>
        <w:szCs w:val="24"/>
      </w:rPr>
    </w:pPr>
    <w:r>
      <w:rPr>
        <w:sz w:val="24"/>
        <w:szCs w:val="24"/>
      </w:rPr>
      <w:fldChar w:fldCharType="begin"/>
    </w:r>
    <w:r>
      <w:rPr>
        <w:sz w:val="24"/>
        <w:szCs w:val="24"/>
      </w:rPr>
      <w:instrText xml:space="preserve"> PAGE </w:instrText>
    </w:r>
    <w:r>
      <w:rPr>
        <w:sz w:val="24"/>
        <w:szCs w:val="24"/>
      </w:rPr>
      <w:fldChar w:fldCharType="separate"/>
    </w:r>
    <w:r>
      <w:rPr>
        <w:sz w:val="24"/>
        <w:szCs w:val="24"/>
      </w:rPr>
      <w:t>2</w:t>
    </w:r>
    <w:r>
      <w:rPr>
        <w:sz w:val="24"/>
        <w:szCs w:val="24"/>
      </w:rPr>
      <w:fldChar w:fldCharType="end"/>
    </w:r>
  </w:p>
</w:ftr>
</file>

<file path=word/settings.xml><?xml version="1.0" encoding="utf-8"?>
<w:settings xmlns:w="http://schemas.openxmlformats.org/wordprocessingml/2006/main">
  <w:zoom w:percent="90"/>
  <w:defaultTabStop w:val="720"/>
  <w:autoHyphenation w:val="true"/>
  <w:compat>
    <w:compatSetting w:name="compatibilityMode" w:uri="http://schemas.microsoft.com/office/word" w:val="15"/>
  </w:compat>
  <w:themeFontLang w:val="" w:eastAsia="" w:bidi=""/>
</w:settings>
</file>

<file path=word/styles.xml><?xml version="1.0" encoding="utf-8"?>
<w:styles xmlns:w="http://schemas.openxmlformats.org/wordprocessingml/2006/main" xmlns:w14="http://schemas.microsoft.com/office/word/2010/wordml" xmlns:mc="http://schemas.openxmlformats.org/markup-compatibility/2006" mc:Ignorable="w14">
  <w:docDefaults>
    <w:rPrDefault>
      <w:rPr>
        <w:rFonts w:ascii="Times New Roman" w:hAnsi="Times New Roman" w:eastAsia="NSimSun" w:cs="Arial"/>
        <w:lang w:val="hu-HU" w:eastAsia="zh-CN" w:bidi="hi-IN"/>
      </w:rPr>
    </w:rPrDefault>
    <w:pPrDefault>
      <w:pPr>
        <w:suppressAutoHyphens w:val="true"/>
      </w:pPr>
    </w:pPrDefault>
  </w:docDefaults>
  <w:style w:type="paragraph" w:styleId="Normal">
    <w:name w:val="Normal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NSimSun" w:cs="Arial"/>
      <w:color w:val="auto"/>
      <w:kern w:val="0"/>
      <w:sz w:val="20"/>
      <w:szCs w:val="20"/>
      <w:lang w:val="hu-HU" w:eastAsia="zh-CN" w:bidi="hi-IN"/>
    </w:rPr>
  </w:style>
  <w:style w:type="paragraph" w:styleId="Cmsor1">
    <w:name w:val="Heading 1"/>
    <w:basedOn w:val="LOnormal"/>
    <w:next w:val="LOnormal"/>
    <w:qFormat/>
    <w:pPr>
      <w:keepNext w:val="true"/>
      <w:keepLines/>
      <w:pageBreakBefore w:val="false"/>
      <w:spacing w:lineRule="auto" w:line="240" w:before="480" w:after="120"/>
    </w:pPr>
    <w:rPr>
      <w:b/>
      <w:sz w:val="48"/>
      <w:szCs w:val="48"/>
    </w:rPr>
  </w:style>
  <w:style w:type="paragraph" w:styleId="Cmsor2">
    <w:name w:val="Heading 2"/>
    <w:basedOn w:val="LOnormal"/>
    <w:next w:val="LOnormal"/>
    <w:qFormat/>
    <w:pPr>
      <w:keepNext w:val="true"/>
      <w:keepLines/>
      <w:pageBreakBefore w:val="false"/>
      <w:spacing w:lineRule="auto" w:line="240" w:before="360" w:after="80"/>
    </w:pPr>
    <w:rPr>
      <w:b/>
      <w:sz w:val="36"/>
      <w:szCs w:val="36"/>
    </w:rPr>
  </w:style>
  <w:style w:type="paragraph" w:styleId="Cmsor3">
    <w:name w:val="Heading 3"/>
    <w:basedOn w:val="LOnormal"/>
    <w:next w:val="LOnormal"/>
    <w:qFormat/>
    <w:pPr>
      <w:keepNext w:val="true"/>
      <w:keepLines/>
      <w:pageBreakBefore w:val="false"/>
      <w:spacing w:lineRule="auto" w:line="240" w:before="280" w:after="80"/>
    </w:pPr>
    <w:rPr>
      <w:b/>
      <w:sz w:val="28"/>
      <w:szCs w:val="28"/>
    </w:rPr>
  </w:style>
  <w:style w:type="paragraph" w:styleId="Cmsor4">
    <w:name w:val="Heading 4"/>
    <w:basedOn w:val="LOnormal"/>
    <w:next w:val="LOnormal"/>
    <w:qFormat/>
    <w:pPr>
      <w:keepNext w:val="true"/>
      <w:keepLines/>
      <w:pageBreakBefore w:val="false"/>
      <w:spacing w:lineRule="auto" w:line="240" w:before="240" w:after="40"/>
    </w:pPr>
    <w:rPr>
      <w:b/>
      <w:sz w:val="24"/>
      <w:szCs w:val="24"/>
    </w:rPr>
  </w:style>
  <w:style w:type="paragraph" w:styleId="Cmsor5">
    <w:name w:val="Heading 5"/>
    <w:basedOn w:val="LOnormal"/>
    <w:next w:val="LOnormal"/>
    <w:qFormat/>
    <w:pPr>
      <w:keepNext w:val="true"/>
      <w:keepLines/>
      <w:pageBreakBefore w:val="false"/>
      <w:spacing w:lineRule="auto" w:line="240" w:before="220" w:after="40"/>
    </w:pPr>
    <w:rPr>
      <w:b/>
      <w:sz w:val="22"/>
      <w:szCs w:val="22"/>
    </w:rPr>
  </w:style>
  <w:style w:type="paragraph" w:styleId="Cmsor6">
    <w:name w:val="Heading 6"/>
    <w:basedOn w:val="LOnormal"/>
    <w:next w:val="LOnormal"/>
    <w:qFormat/>
    <w:pPr>
      <w:keepNext w:val="true"/>
      <w:keepLines/>
      <w:pageBreakBefore w:val="false"/>
      <w:spacing w:lineRule="auto" w:line="240" w:before="200" w:after="40"/>
    </w:pPr>
    <w:rPr>
      <w:b/>
      <w:sz w:val="20"/>
      <w:szCs w:val="20"/>
    </w:rPr>
  </w:style>
  <w:style w:type="character" w:styleId="Internethivatkozs">
    <w:name w:val="Hyperlink"/>
    <w:rPr>
      <w:color w:val="000080"/>
      <w:u w:val="single"/>
    </w:rPr>
  </w:style>
  <w:style w:type="paragraph" w:styleId="Cmsor">
    <w:name w:val="Címsor"/>
    <w:basedOn w:val="Normal"/>
    <w:next w:val="Szvegtrzs"/>
    <w:qFormat/>
    <w:pPr>
      <w:keepNext w:val="true"/>
      <w:spacing w:before="240" w:after="120"/>
    </w:pPr>
    <w:rPr>
      <w:rFonts w:ascii="Liberation Sans" w:hAnsi="Liberation Sans" w:eastAsia="Microsoft YaHei" w:cs="Arial"/>
      <w:sz w:val="28"/>
      <w:szCs w:val="28"/>
    </w:rPr>
  </w:style>
  <w:style w:type="paragraph" w:styleId="Szvegtrzs">
    <w:name w:val="Body Text"/>
    <w:basedOn w:val="Normal"/>
    <w:pPr>
      <w:spacing w:lineRule="auto" w:line="276" w:before="0" w:after="140"/>
    </w:pPr>
    <w:rPr/>
  </w:style>
  <w:style w:type="paragraph" w:styleId="Lista">
    <w:name w:val="List"/>
    <w:basedOn w:val="Szvegtrzs"/>
    <w:pPr/>
    <w:rPr>
      <w:rFonts w:cs="Arial"/>
    </w:rPr>
  </w:style>
  <w:style w:type="paragraph" w:styleId="Felirat">
    <w:name w:val="Caption"/>
    <w:basedOn w:val="Normal"/>
    <w:qFormat/>
    <w:pPr>
      <w:suppressLineNumbers/>
      <w:spacing w:before="120" w:after="120"/>
    </w:pPr>
    <w:rPr>
      <w:rFonts w:cs="Arial"/>
      <w:i/>
      <w:iCs/>
      <w:sz w:val="24"/>
      <w:szCs w:val="24"/>
    </w:rPr>
  </w:style>
  <w:style w:type="paragraph" w:styleId="Trgymutat">
    <w:name w:val="Tárgymutató"/>
    <w:basedOn w:val="Normal"/>
    <w:qFormat/>
    <w:pPr>
      <w:suppressLineNumbers/>
    </w:pPr>
    <w:rPr>
      <w:rFonts w:cs="Arial"/>
    </w:rPr>
  </w:style>
  <w:style w:type="paragraph" w:styleId="LOnormal" w:default="1">
    <w:name w:val="LO-normal"/>
    <w:qFormat/>
    <w:pPr>
      <w:widowControl/>
      <w:suppressAutoHyphens w:val="true"/>
      <w:bidi w:val="0"/>
      <w:spacing w:before="0" w:after="0"/>
      <w:jc w:val="left"/>
    </w:pPr>
    <w:rPr>
      <w:rFonts w:ascii="Times New Roman" w:hAnsi="Times New Roman" w:eastAsia="NSimSun" w:cs="Arial"/>
      <w:color w:val="auto"/>
      <w:kern w:val="0"/>
      <w:sz w:val="20"/>
      <w:szCs w:val="20"/>
      <w:lang w:val="hu-HU" w:eastAsia="zh-CN" w:bidi="hi-IN"/>
    </w:rPr>
  </w:style>
  <w:style w:type="paragraph" w:styleId="Cm">
    <w:name w:val="Title"/>
    <w:basedOn w:val="LOnormal"/>
    <w:next w:val="LOnormal"/>
    <w:qFormat/>
    <w:pPr>
      <w:keepNext w:val="true"/>
      <w:keepLines/>
      <w:pageBreakBefore w:val="false"/>
      <w:spacing w:lineRule="auto" w:line="240" w:before="480" w:after="120"/>
    </w:pPr>
    <w:rPr>
      <w:b/>
      <w:sz w:val="72"/>
      <w:szCs w:val="72"/>
    </w:rPr>
  </w:style>
  <w:style w:type="paragraph" w:styleId="Alcm">
    <w:name w:val="Subtitle"/>
    <w:basedOn w:val="LOnormal"/>
    <w:next w:val="LOnormal"/>
    <w:qFormat/>
    <w:pPr>
      <w:keepNext w:val="true"/>
      <w:keepLines/>
      <w:pageBreakBefore w:val="false"/>
      <w:spacing w:lineRule="auto" w:line="240" w:before="360" w:after="80"/>
    </w:pPr>
    <w:rPr>
      <w:rFonts w:ascii="Georgia" w:hAnsi="Georgia" w:eastAsia="Georgia" w:cs="Georgia"/>
      <w:i/>
      <w:color w:val="666666"/>
      <w:sz w:val="48"/>
      <w:szCs w:val="48"/>
    </w:rPr>
  </w:style>
  <w:style w:type="paragraph" w:styleId="Lfejsllb">
    <w:name w:val="Élőfej és élőláb"/>
    <w:basedOn w:val="Normal"/>
    <w:qFormat/>
    <w:pPr/>
    <w:rPr/>
  </w:style>
  <w:style w:type="paragraph" w:styleId="Llb">
    <w:name w:val="Footer"/>
    <w:basedOn w:val="Lfejsllb"/>
    <w:pPr/>
    <w:rPr/>
  </w:style>
  <w:style w:type="table" w:default="1" w:styleId="TableNormal">
    <w:name w:val="Table Normal"/>
  </w:style>
</w:styles>
</file>

<file path=word/_rels/document.xml.rels><?xml version="1.0" encoding="UTF-8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image" Target="media/image1.jpeg"/><Relationship Id="rId3" Type="http://schemas.openxmlformats.org/officeDocument/2006/relationships/image" Target="media/image2.jpeg"/><Relationship Id="rId4" Type="http://schemas.openxmlformats.org/officeDocument/2006/relationships/hyperlink" Target="http://www.hurrasakk.hu/" TargetMode="External"/><Relationship Id="rId5" Type="http://schemas.openxmlformats.org/officeDocument/2006/relationships/image" Target="media/image3.jpeg"/><Relationship Id="rId6" Type="http://schemas.openxmlformats.org/officeDocument/2006/relationships/footer" Target="footer1.xml"/><Relationship Id="rId7" Type="http://schemas.openxmlformats.org/officeDocument/2006/relationships/footer" Target="footer2.xml"/><Relationship Id="rId8" Type="http://schemas.openxmlformats.org/officeDocument/2006/relationships/footer" Target="footer3.xml"/><Relationship Id="rId9" Type="http://schemas.openxmlformats.org/officeDocument/2006/relationships/fontTable" Target="fontTable.xml"/><Relationship Id="rId10" Type="http://schemas.openxmlformats.org/officeDocument/2006/relationships/settings" Target="settings.xml"/><Relationship Id="rId11" Type="http://schemas.openxmlformats.org/officeDocument/2006/relationships/theme" Target="theme/theme1.xml"/>
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/>
  <TotalTime>69</TotalTime>
  <Application>LibreOffice/7.4.4.2$Windows_X86_64 LibreOffice_project/85569322deea74ec9134968a29af2df5663baa21</Application>
  <AppVersion>15.0000</AppVersion>
  <Pages>2</Pages>
  <Words>573</Words>
  <Characters>3806</Characters>
  <CharactersWithSpaces>4462</CharactersWithSpaces>
  <Paragraphs>48</Paragraphs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description/>
  <dc:language>hu-HU</dc:language>
  <cp:lastModifiedBy/>
  <dcterms:modified xsi:type="dcterms:W3CDTF">2025-04-08T23:13:41Z</dcterms:modified>
  <cp:revision>5</cp:revision>
  <dc:subject/>
  <dc:title/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