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73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4"/>
        <w:gridCol w:w="7648"/>
      </w:tblGrid>
      <w:tr>
        <w:trPr/>
        <w:tc>
          <w:tcPr>
            <w:tcW w:w="162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eastAsia="hu-HU"/>
              </w:rPr>
            </w:pPr>
            <w:r>
              <w:rPr>
                <w:lang w:eastAsia="hu-H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20090" cy="720090"/>
                      <wp:effectExtent l="635" t="1270" r="4445" b="381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280" cy="71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3425" cy="733425"/>
                                        <wp:effectExtent l="0" t="0" r="0" b="0"/>
                                        <wp:docPr id="3" name="Kép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554" t="-554" r="-554" b="-5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79.2pt;margin-top:57.6pt;width:56.6pt;height:56.6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4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54" t="-554" r="-554" b="-5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</w:tc>
        <w:tc>
          <w:tcPr>
            <w:tcW w:w="764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624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648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center"/>
        <w:rPr/>
      </w:pPr>
      <w:r>
        <w:rPr>
          <w:b/>
          <w:sz w:val="20"/>
          <w:szCs w:val="20"/>
        </w:rPr>
        <w:t>Tel:</w:t>
      </w:r>
      <w:r>
        <w:rPr>
          <w:sz w:val="20"/>
          <w:szCs w:val="20"/>
        </w:rPr>
        <w:t xml:space="preserve"> (36-1)311 6616    </w:t>
        <w:tab/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(36-1)331 9738    </w:t>
        <w:tab/>
      </w: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chess@chess.hu</w:t>
        <w:tab/>
        <w:t xml:space="preserve">    </w:t>
      </w:r>
      <w:r>
        <w:rPr>
          <w:b/>
          <w:sz w:val="20"/>
          <w:szCs w:val="20"/>
        </w:rPr>
        <w:t>http</w:t>
      </w:r>
      <w:r>
        <w:rPr>
          <w:sz w:val="20"/>
          <w:szCs w:val="20"/>
        </w:rPr>
        <w:t>://www.chess.hu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2019. évi női K.O. Magyar Bajnokság,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III. Hetényi Géza emlékverseny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versenykiírása</w:t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36"/>
          <w:szCs w:val="40"/>
        </w:rPr>
      </w:pPr>
      <w:r>
        <w:rPr>
          <w:rFonts w:cs="Verdana" w:ascii="Verdana" w:hAnsi="Verdana"/>
          <w:b/>
          <w:sz w:val="36"/>
          <w:szCs w:val="40"/>
        </w:rPr>
        <w:t xml:space="preserve">2019.12.04. – 22. </w:t>
        <w:tab/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36"/>
          <w:szCs w:val="40"/>
        </w:rPr>
        <w:t>1033 Budapest, Huszti út 35.</w:t>
      </w:r>
    </w:p>
    <w:p>
      <w:pPr>
        <w:pStyle w:val="Normal"/>
        <w:rPr>
          <w:rFonts w:ascii="Verdana" w:hAnsi="Verdana" w:cs="Verdana"/>
          <w:b/>
          <w:b/>
          <w:sz w:val="28"/>
          <w:szCs w:val="26"/>
        </w:rPr>
      </w:pPr>
      <w:r>
        <w:rPr>
          <w:rFonts w:cs="Verdana" w:ascii="Verdana" w:hAnsi="Verdana"/>
          <w:b/>
          <w:sz w:val="28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rendezője: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Magyar Sakkszövetség és a Hóbagoly Sakkszakosztálya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főtámogatója: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Dr. Hetényi Géza szellemi örökségének gondozói, dr. Csaba Árpád és a Hóbagoly SK, valamint a Magyar Sakkszövetség.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célja: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Eldönteni a Magyar Női Bajnoki címet, és helyezéseket.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résztvevői: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Magyar Sakkszövetség által meghívott versenyzők.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Meghívottak: A mezőny 10 tagja a FIDE 2019. október 1-i Élő-listájának sorrendjében kap meghívást.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Ezt meghaladóan további 2 fő versenyző, akik személyét a Magyar Sakkszövetség és a főtámogató közös döntéssel határozza meg.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nevezések beérkezte után, legkésőbb 2019. október 10-ig a MSSZ Versenybírósága a MSSZ honlapján közzéteszi a verseny indulóinak listáját.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helyszíne:</w:t>
      </w:r>
    </w:p>
    <w:p>
      <w:pPr>
        <w:pStyle w:val="Normal"/>
        <w:ind w:left="2124" w:hanging="2124"/>
        <w:rPr/>
      </w:pPr>
      <w:r>
        <w:rPr>
          <w:rFonts w:cs="Verdana" w:ascii="Verdana" w:hAnsi="Verdana"/>
          <w:sz w:val="26"/>
          <w:szCs w:val="26"/>
        </w:rPr>
        <w:t xml:space="preserve">Garuda Irodaház (Dr. Hetényi Géza Sakkterem) </w:t>
      </w:r>
    </w:p>
    <w:p>
      <w:pPr>
        <w:pStyle w:val="Normal"/>
        <w:ind w:left="2124" w:hanging="2124"/>
        <w:rPr/>
      </w:pPr>
      <w:r>
        <w:rPr>
          <w:rFonts w:cs="Verdana" w:ascii="Verdana" w:hAnsi="Verdana"/>
          <w:sz w:val="26"/>
          <w:szCs w:val="26"/>
        </w:rPr>
        <w:t xml:space="preserve">1033 Budapest, Huszti út 35.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Szállás, étkezés, utazás: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szállást, étkezést, és utazást a résztvevők önállóan oldják meg.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megnyitója és zárása: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Megnyitó:</w:t>
        <w:tab/>
        <w:t>Az Ünnepélyes Megnyitóra 2019. 12.04-én 13.30 órakor kerül sor. A tornán résztvevő játékosok megjelenése kötelező!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Zárás, díjátadás: A díjátadásra 2019.12.22-én 20.00 órakor kerül sor.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Női Díjak Nettó összegben):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</w:t>
        <w:tab/>
        <w:tab/>
        <w:tab/>
        <w:t>750.000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</w:t>
        <w:tab/>
        <w:tab/>
        <w:tab/>
        <w:t>500.000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</w:t>
        <w:tab/>
        <w:tab/>
        <w:tab/>
        <w:t>350.000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</w:t>
        <w:tab/>
        <w:tab/>
        <w:tab/>
        <w:t>250.000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5-8.</w:t>
        <w:tab/>
        <w:tab/>
        <w:tab/>
        <w:t>100.000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9-12.</w:t>
        <w:tab/>
        <w:tab/>
        <w:t xml:space="preserve">  50.000 Ft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selejtezők nők és férfiak:</w:t>
        <w:tab/>
        <w:tab/>
        <w:t>2019. december 4-5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1. forduló </w:t>
        <w:tab/>
        <w:tab/>
        <w:tab/>
        <w:tab/>
        <w:tab/>
        <w:t>2019.12. 12-13.</w:t>
        <w:tab/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2. forduló </w:t>
        <w:tab/>
        <w:tab/>
        <w:tab/>
        <w:tab/>
        <w:tab/>
        <w:t>2019.12. 16-17.</w:t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3.-4. hely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19-20.</w:t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 xml:space="preserve">rapid mindkét nap 10 óra és 11 óra, </w:t>
        <w:tab/>
        <w:tab/>
        <w:tab/>
        <w:tab/>
        <w:tab/>
        <w:tab/>
        <w:tab/>
        <w:t>villám 12:30 óra 13:00 óra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>armageddon 13:30 óra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19-22</w:t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Lebonyolítás: 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Technikai értekezlet </w:t>
      </w:r>
      <w:r>
        <w:rPr>
          <w:rFonts w:cs="Verdana" w:ascii="Verdana" w:hAnsi="Verdana"/>
          <w:sz w:val="26"/>
          <w:szCs w:val="26"/>
          <w:lang w:eastAsia="zh-CN"/>
        </w:rPr>
        <w:t>2019. november 13-án 16:00. A</w:t>
      </w:r>
      <w:r>
        <w:rPr>
          <w:rFonts w:cs="Verdana" w:ascii="Verdana" w:hAnsi="Verdana"/>
          <w:sz w:val="26"/>
          <w:szCs w:val="26"/>
        </w:rPr>
        <w:t xml:space="preserve"> sorszámokat itt húzzák a versenyzők.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Az 1-8 sorszámot Élőpont alapján, húzás nélkül kapják a versenyzők, majd a 9-</w:t>
      </w:r>
      <w:r>
        <w:rPr>
          <w:rFonts w:cs="Verdana" w:ascii="Verdana" w:hAnsi="Verdana"/>
          <w:sz w:val="26"/>
          <w:szCs w:val="26"/>
        </w:rPr>
        <w:t>1</w:t>
      </w:r>
      <w:r>
        <w:rPr>
          <w:rFonts w:cs="Verdana" w:ascii="Verdana" w:hAnsi="Verdana"/>
          <w:sz w:val="26"/>
          <w:szCs w:val="26"/>
        </w:rPr>
        <w:t>2. sorszámok kihúzására kerül a sor, ahol is a 2019.10.01. lista szerint magasabb ÉLŐ-vel rendelkező versenyző húz korábban.</w:t>
      </w:r>
    </w:p>
    <w:p>
      <w:pPr>
        <w:pStyle w:val="Normal"/>
        <w:jc w:val="both"/>
        <w:rPr/>
      </w:pPr>
      <w:bookmarkStart w:id="0" w:name="__DdeLink__479_2000403745"/>
      <w:bookmarkEnd w:id="0"/>
      <w:r>
        <w:rPr>
          <w:rFonts w:cs="Verdana" w:ascii="Verdana" w:hAnsi="Verdana"/>
          <w:sz w:val="26"/>
          <w:szCs w:val="26"/>
        </w:rPr>
        <w:t>Helyszín: Magyar Sakkszövetség 1055. Budapest Falk Miksa u. 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 párosítása: 5-12, 6-11, 7-10, 8-9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1. forduló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sorszámú játékos a (8-9) győztesével játszik,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sorszámú játékos a (7-10) győztesével játszik,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 sorszámú játékos a (6-11) győztesével játszik,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 sorszámú játékos az 5-12 győztesével játszik.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2. forduló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1/(8-7) pár győztese játszik a 4/(5-12) győztesével,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2/(7-10) pár győztese játszik a 3/(6-11) győztesével.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3.-4. helyért:</w:t>
      </w:r>
      <w:r>
        <w:rPr>
          <w:rFonts w:cs="Verdana" w:ascii="Verdana" w:hAnsi="Verdana"/>
          <w:sz w:val="26"/>
          <w:szCs w:val="26"/>
        </w:rPr>
        <w:t xml:space="preserve">  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A 2. forduló két vesztese a 3-4. helyért játszik.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 rapid parti dönt, ha ez döntetlen, akkor 2 villám játszma, ha ez is döntetlen, akkor 1 armageddon.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2. forduló két győztese a bajnoki címért játszik.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 selejtezőben kiesett versenyzők 50.000,- forintot kapnak, ők lesznek a 9-12.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1. fordulóban kiesett versenyzők 100.000,- forintot kapnak, ők lesznek az 5-8.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3-4. helyezés eldöntésre kerül. Itt 2 rapid partit játszanak, ha döntetlen, akkor 2 villám játszma, ha ez is döntetlen, akkor 1 armageddon dönti el a 3. 4. helyet.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Minden forduló 2 napos. 1. és 2. napon hagyományos partikban mérkőznek a felek. Amennyiben a szerzett hagyományos játszmapontok összege egyenlő, akkor a 2. napon 2 rapid játszma dönt. Ha továbbra sincs döntés, akkor 2 villámjátszma jön. Ha ekkor sincs döntés, akkor 5 perc, az 4 perc elleni villámparti (un.: ”arany játszma”) dönt.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verseny valamennyi időszakában a magasabb értékszámú versenyző húz színt, illetve a döntő villámparti színválasztása sorsolással történik.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Játszmák: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Hagyományos:</w:t>
        <w:tab/>
        <w:t>90-90 perc 40 lépésre, lépésenkénti 30 másodperc hozzáadásával, majd 30-30 perc a játszma végéig  30 másodperc hozzáadásával.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Rapid:</w:t>
        <w:tab/>
        <w:tab/>
        <w:t>15-15 perc, 5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Villám:</w:t>
        <w:tab/>
        <w:tab/>
        <w:t>3-3 perc, 2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Döntő villám:</w:t>
        <w:tab/>
        <w:t xml:space="preserve">világosnak 5 perc, sötétnek 4 perc, döntetlennél sötét </w:t>
        <w:tab/>
        <w:tab/>
        <w:tab/>
        <w:t>jut tovább.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6"/>
          <w:szCs w:val="26"/>
        </w:rPr>
      </w:pPr>
      <w:r>
        <w:rPr>
          <w:rFonts w:cs="Verdana" w:ascii="Verdana" w:hAnsi="Verdana"/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i/>
          <w:sz w:val="26"/>
          <w:szCs w:val="26"/>
        </w:rPr>
        <w:t>Megengedett késési idő: 30 perc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i/>
          <w:sz w:val="26"/>
          <w:szCs w:val="26"/>
        </w:rPr>
        <w:t>A versenyen a FIDE szabályok érvényesek</w:t>
      </w:r>
      <w:r>
        <w:rPr>
          <w:rFonts w:cs="Verdana" w:ascii="Verdana" w:hAnsi="Verdana"/>
          <w:b/>
          <w:bCs/>
          <w:sz w:val="26"/>
          <w:szCs w:val="26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selejtező:</w:t>
        <w:tab/>
        <w:t>2019.12.04-05</w:t>
      </w:r>
    </w:p>
    <w:p>
      <w:pPr>
        <w:pStyle w:val="Normal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  <w:tab/>
        <w:t>2019.12.12–13.</w:t>
      </w:r>
    </w:p>
    <w:p>
      <w:pPr>
        <w:pStyle w:val="Normal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2019.12.14-15.</w:t>
      </w:r>
    </w:p>
    <w:p>
      <w:pPr>
        <w:pStyle w:val="Normal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26"/>
          <w:szCs w:val="26"/>
        </w:rPr>
        <w:t>2. forduló</w:t>
        <w:tab/>
        <w:t>2019.12.16-17.</w:t>
      </w:r>
    </w:p>
    <w:p>
      <w:pPr>
        <w:pStyle w:val="Normal"/>
        <w:jc w:val="both"/>
        <w:rPr>
          <w:b/>
          <w:b/>
          <w:bCs/>
        </w:rPr>
      </w:pPr>
      <w:bookmarkStart w:id="1" w:name="_Hlk19000067"/>
      <w:bookmarkEnd w:id="1"/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2019.12.18.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3-4 helyért</w:t>
        <w:tab/>
        <w:t>2019.12.19-20.</w:t>
        <w:tab/>
        <w:t>10:00 óra és 11:00 óra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  <w:r>
        <w:rPr>
          <w:rFonts w:cs="Verdana" w:ascii="Verdana" w:hAnsi="Verdana"/>
          <w:sz w:val="26"/>
          <w:szCs w:val="26"/>
        </w:rPr>
        <w:tab/>
        <w:tab/>
      </w:r>
      <w:r>
        <w:rPr>
          <w:rFonts w:cs="Verdana" w:ascii="Verdana" w:hAnsi="Verdana"/>
          <w:b/>
          <w:bCs/>
          <w:sz w:val="26"/>
          <w:szCs w:val="26"/>
        </w:rPr>
        <w:t>2018.12.19–22.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 kezdési ideje: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rapid</w:t>
        <w:tab/>
        <w:tab/>
        <w:tab/>
        <w:t>a forduló befejezése után 1 órával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rapid</w:t>
        <w:tab/>
        <w:tab/>
        <w:tab/>
        <w:t>az első rapid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villám</w:t>
        <w:tab/>
        <w:tab/>
        <w:tab/>
        <w:t>a 2. rapid befejezése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villám</w:t>
        <w:tab/>
        <w:tab/>
        <w:tab/>
        <w:t>az 1. villám után +10 perc múlva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Armageddon</w:t>
        <w:tab/>
        <w:tab/>
        <w:t>a 2. villám befejezése után 15 perc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Nevezés: </w:t>
      </w:r>
      <w:r>
        <w:rPr>
          <w:rFonts w:cs="Verdana" w:ascii="Verdana" w:hAnsi="Verdana"/>
          <w:b/>
          <w:sz w:val="26"/>
          <w:szCs w:val="26"/>
          <w:u w:val="single"/>
        </w:rPr>
        <w:t>(2019.09.10-ig beérkezően!)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2019. október 10-e után nincs lehetőség nevezésre, akkor következik a létszám feltöltése újabb meghívásokkal!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írásban: Magyar Sakkszövetség (1055 Budapest, Falk Miksa u. 10.)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- e-mailben: versenyiroda@chess.hu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faxon: +36 1 3319738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Olyan esetekben</w:t>
      </w:r>
      <w:bookmarkStart w:id="2" w:name="_GoBack"/>
      <w:bookmarkEnd w:id="2"/>
      <w:r>
        <w:rPr>
          <w:rFonts w:cs="Verdana" w:ascii="Verdana" w:hAnsi="Verdana"/>
          <w:sz w:val="26"/>
          <w:szCs w:val="26"/>
        </w:rPr>
        <w:t>, amelyekre sem a Játékszabályok, sem a versenykiírás nem intézkedik, a főszervező Seres Béla (06-20-561-8041), a verseny kezdetét követően a versenybíró dönt.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6"/>
          <w:szCs w:val="26"/>
        </w:rPr>
        <w:t xml:space="preserve"> </w:t>
      </w:r>
      <w:r>
        <w:rPr>
          <w:rFonts w:cs="Verdana" w:ascii="Verdana" w:hAnsi="Verdana"/>
          <w:b/>
          <w:sz w:val="26"/>
          <w:szCs w:val="26"/>
          <w:u w:val="single"/>
        </w:rPr>
        <w:t>A  verseny rendezősége a versenykiírás változtatásának jogát fenntartja.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Budapest, 2019. szeptember 10.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ind w:left="1416" w:firstLine="708"/>
        <w:jc w:val="center"/>
        <w:rPr/>
      </w:pPr>
      <w:r>
        <w:rPr>
          <w:rFonts w:cs="Verdana" w:ascii="Verdana" w:hAnsi="Verdana"/>
          <w:b/>
          <w:sz w:val="26"/>
          <w:szCs w:val="26"/>
        </w:rPr>
        <w:t>Eredményes versenyt kíván a Rendezőség</w:t>
      </w:r>
    </w:p>
    <w:sectPr>
      <w:type w:val="nextPage"/>
      <w:pgSz w:w="11906" w:h="16838"/>
      <w:pgMar w:left="1417" w:right="1286" w:header="0" w:top="1040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44543"/>
    <w:rPr>
      <w:rFonts w:ascii="Segoe UI" w:hAnsi="Segoe UI" w:cs="Segoe UI"/>
      <w:sz w:val="18"/>
      <w:szCs w:val="18"/>
      <w:lang w:eastAsia="zh-CN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uborkszveg1" w:customStyle="1">
    <w:name w:val="Buborékszöveg1"/>
    <w:basedOn w:val="Normal"/>
    <w:qFormat/>
    <w:pPr/>
    <w:rPr>
      <w:rFonts w:ascii="Segoe UI" w:hAnsi="Segoe UI" w:cs="Segoe UI"/>
      <w:sz w:val="18"/>
      <w:szCs w:val="18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4454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LibreOffice/5.3.0.3$Windows_X86_64 LibreOffice_project/7074905676c47b82bbcfbea1aeefc84afe1c50e1</Application>
  <Pages>4</Pages>
  <Words>730</Words>
  <Characters>4322</Characters>
  <CharactersWithSpaces>5058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2019-09-03T08:12:00Z</dcterms:created>
  <dc:creator>Gyuri</dc:creator>
  <dc:description/>
  <dc:language>hu-HU</dc:language>
  <cp:lastModifiedBy/>
  <cp:lastPrinted>2019-09-10T07:29:00Z</cp:lastPrinted>
  <dcterms:modified xsi:type="dcterms:W3CDTF">2019-09-12T13:43:21Z</dcterms:modified>
  <cp:revision>6</cp:revision>
  <dc:subject/>
  <dc:title>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